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7838" w:val="left" w:leader="none"/>
        </w:tabs>
        <w:spacing w:line="240" w:lineRule="auto"/>
        <w:ind w:left="58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155440" cy="882650"/>
                <wp:effectExtent l="0" t="0" r="0" b="3175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155440" cy="882650"/>
                          <a:chExt cx="4155440" cy="8826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63" cy="826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137035" y="741862"/>
                            <a:ext cx="187833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8330" h="140335">
                                <a:moveTo>
                                  <a:pt x="50888" y="69977"/>
                                </a:moveTo>
                                <a:lnTo>
                                  <a:pt x="43053" y="65100"/>
                                </a:lnTo>
                                <a:lnTo>
                                  <a:pt x="36195" y="59232"/>
                                </a:lnTo>
                                <a:lnTo>
                                  <a:pt x="30327" y="52374"/>
                                </a:lnTo>
                                <a:lnTo>
                                  <a:pt x="25438" y="44538"/>
                                </a:lnTo>
                                <a:lnTo>
                                  <a:pt x="20332" y="52146"/>
                                </a:lnTo>
                                <a:lnTo>
                                  <a:pt x="14389" y="58928"/>
                                </a:lnTo>
                                <a:lnTo>
                                  <a:pt x="7607" y="64871"/>
                                </a:lnTo>
                                <a:lnTo>
                                  <a:pt x="0" y="69977"/>
                                </a:lnTo>
                                <a:lnTo>
                                  <a:pt x="7721" y="74968"/>
                                </a:lnTo>
                                <a:lnTo>
                                  <a:pt x="14541" y="80873"/>
                                </a:lnTo>
                                <a:lnTo>
                                  <a:pt x="20447" y="87693"/>
                                </a:lnTo>
                                <a:lnTo>
                                  <a:pt x="25438" y="95427"/>
                                </a:lnTo>
                                <a:lnTo>
                                  <a:pt x="30200" y="87464"/>
                                </a:lnTo>
                                <a:lnTo>
                                  <a:pt x="36017" y="80568"/>
                                </a:lnTo>
                                <a:lnTo>
                                  <a:pt x="42913" y="74739"/>
                                </a:lnTo>
                                <a:lnTo>
                                  <a:pt x="50888" y="69977"/>
                                </a:lnTo>
                                <a:close/>
                              </a:path>
                              <a:path w="1878330" h="140335">
                                <a:moveTo>
                                  <a:pt x="398157" y="69977"/>
                                </a:moveTo>
                                <a:lnTo>
                                  <a:pt x="390537" y="64871"/>
                                </a:lnTo>
                                <a:lnTo>
                                  <a:pt x="383768" y="58928"/>
                                </a:lnTo>
                                <a:lnTo>
                                  <a:pt x="377825" y="52146"/>
                                </a:lnTo>
                                <a:lnTo>
                                  <a:pt x="372706" y="44538"/>
                                </a:lnTo>
                                <a:lnTo>
                                  <a:pt x="367830" y="52374"/>
                                </a:lnTo>
                                <a:lnTo>
                                  <a:pt x="361962" y="59232"/>
                                </a:lnTo>
                                <a:lnTo>
                                  <a:pt x="355104" y="65100"/>
                                </a:lnTo>
                                <a:lnTo>
                                  <a:pt x="347268" y="69977"/>
                                </a:lnTo>
                                <a:lnTo>
                                  <a:pt x="355231" y="74739"/>
                                </a:lnTo>
                                <a:lnTo>
                                  <a:pt x="362127" y="80568"/>
                                </a:lnTo>
                                <a:lnTo>
                                  <a:pt x="367957" y="87464"/>
                                </a:lnTo>
                                <a:lnTo>
                                  <a:pt x="372706" y="95427"/>
                                </a:lnTo>
                                <a:lnTo>
                                  <a:pt x="377698" y="87693"/>
                                </a:lnTo>
                                <a:lnTo>
                                  <a:pt x="383603" y="80873"/>
                                </a:lnTo>
                                <a:lnTo>
                                  <a:pt x="390423" y="74968"/>
                                </a:lnTo>
                                <a:lnTo>
                                  <a:pt x="398157" y="69977"/>
                                </a:lnTo>
                                <a:close/>
                              </a:path>
                              <a:path w="1878330" h="140335">
                                <a:moveTo>
                                  <a:pt x="652170" y="34264"/>
                                </a:moveTo>
                                <a:lnTo>
                                  <a:pt x="649147" y="36347"/>
                                </a:lnTo>
                                <a:lnTo>
                                  <a:pt x="612686" y="63474"/>
                                </a:lnTo>
                                <a:lnTo>
                                  <a:pt x="571868" y="68541"/>
                                </a:lnTo>
                                <a:lnTo>
                                  <a:pt x="528929" y="58788"/>
                                </a:lnTo>
                                <a:lnTo>
                                  <a:pt x="486092" y="41465"/>
                                </a:lnTo>
                                <a:lnTo>
                                  <a:pt x="445579" y="23812"/>
                                </a:lnTo>
                                <a:lnTo>
                                  <a:pt x="423278" y="14757"/>
                                </a:lnTo>
                                <a:lnTo>
                                  <a:pt x="400469" y="6477"/>
                                </a:lnTo>
                                <a:lnTo>
                                  <a:pt x="377075" y="914"/>
                                </a:lnTo>
                                <a:lnTo>
                                  <a:pt x="353047" y="0"/>
                                </a:lnTo>
                                <a:lnTo>
                                  <a:pt x="330568" y="5105"/>
                                </a:lnTo>
                                <a:lnTo>
                                  <a:pt x="293547" y="29552"/>
                                </a:lnTo>
                                <a:lnTo>
                                  <a:pt x="269608" y="64008"/>
                                </a:lnTo>
                                <a:lnTo>
                                  <a:pt x="269748" y="64871"/>
                                </a:lnTo>
                                <a:lnTo>
                                  <a:pt x="261112" y="61099"/>
                                </a:lnTo>
                                <a:lnTo>
                                  <a:pt x="238810" y="52044"/>
                                </a:lnTo>
                                <a:lnTo>
                                  <a:pt x="216001" y="43764"/>
                                </a:lnTo>
                                <a:lnTo>
                                  <a:pt x="192595" y="38201"/>
                                </a:lnTo>
                                <a:lnTo>
                                  <a:pt x="168579" y="37287"/>
                                </a:lnTo>
                                <a:lnTo>
                                  <a:pt x="146100" y="42405"/>
                                </a:lnTo>
                                <a:lnTo>
                                  <a:pt x="109080" y="66852"/>
                                </a:lnTo>
                                <a:lnTo>
                                  <a:pt x="85140" y="101307"/>
                                </a:lnTo>
                                <a:lnTo>
                                  <a:pt x="85394" y="102793"/>
                                </a:lnTo>
                                <a:lnTo>
                                  <a:pt x="110629" y="82092"/>
                                </a:lnTo>
                                <a:lnTo>
                                  <a:pt x="137490" y="70535"/>
                                </a:lnTo>
                                <a:lnTo>
                                  <a:pt x="198374" y="74231"/>
                                </a:lnTo>
                                <a:lnTo>
                                  <a:pt x="256489" y="96164"/>
                                </a:lnTo>
                                <a:lnTo>
                                  <a:pt x="285153" y="108381"/>
                                </a:lnTo>
                                <a:lnTo>
                                  <a:pt x="313728" y="120408"/>
                                </a:lnTo>
                                <a:lnTo>
                                  <a:pt x="336334" y="129603"/>
                                </a:lnTo>
                                <a:lnTo>
                                  <a:pt x="359130" y="137058"/>
                                </a:lnTo>
                                <a:lnTo>
                                  <a:pt x="382435" y="140284"/>
                                </a:lnTo>
                                <a:lnTo>
                                  <a:pt x="406590" y="136804"/>
                                </a:lnTo>
                                <a:lnTo>
                                  <a:pt x="451523" y="103911"/>
                                </a:lnTo>
                                <a:lnTo>
                                  <a:pt x="467702" y="71551"/>
                                </a:lnTo>
                                <a:lnTo>
                                  <a:pt x="464680" y="73634"/>
                                </a:lnTo>
                                <a:lnTo>
                                  <a:pt x="428218" y="100761"/>
                                </a:lnTo>
                                <a:lnTo>
                                  <a:pt x="387400" y="105829"/>
                                </a:lnTo>
                                <a:lnTo>
                                  <a:pt x="344462" y="96088"/>
                                </a:lnTo>
                                <a:lnTo>
                                  <a:pt x="301625" y="78765"/>
                                </a:lnTo>
                                <a:lnTo>
                                  <a:pt x="270319" y="65125"/>
                                </a:lnTo>
                                <a:lnTo>
                                  <a:pt x="295097" y="44805"/>
                                </a:lnTo>
                                <a:lnTo>
                                  <a:pt x="321957" y="33248"/>
                                </a:lnTo>
                                <a:lnTo>
                                  <a:pt x="351015" y="30670"/>
                                </a:lnTo>
                                <a:lnTo>
                                  <a:pt x="382841" y="36944"/>
                                </a:lnTo>
                                <a:lnTo>
                                  <a:pt x="412064" y="47231"/>
                                </a:lnTo>
                                <a:lnTo>
                                  <a:pt x="440956" y="58877"/>
                                </a:lnTo>
                                <a:lnTo>
                                  <a:pt x="469620" y="71094"/>
                                </a:lnTo>
                                <a:lnTo>
                                  <a:pt x="498195" y="83121"/>
                                </a:lnTo>
                                <a:lnTo>
                                  <a:pt x="520801" y="92316"/>
                                </a:lnTo>
                                <a:lnTo>
                                  <a:pt x="543598" y="99771"/>
                                </a:lnTo>
                                <a:lnTo>
                                  <a:pt x="566902" y="102997"/>
                                </a:lnTo>
                                <a:lnTo>
                                  <a:pt x="591058" y="99517"/>
                                </a:lnTo>
                                <a:lnTo>
                                  <a:pt x="635990" y="66611"/>
                                </a:lnTo>
                                <a:lnTo>
                                  <a:pt x="651116" y="39065"/>
                                </a:lnTo>
                                <a:lnTo>
                                  <a:pt x="652170" y="34264"/>
                                </a:lnTo>
                                <a:close/>
                              </a:path>
                              <a:path w="1878330" h="140335">
                                <a:moveTo>
                                  <a:pt x="743483" y="69977"/>
                                </a:moveTo>
                                <a:lnTo>
                                  <a:pt x="735876" y="64871"/>
                                </a:lnTo>
                                <a:lnTo>
                                  <a:pt x="729094" y="58928"/>
                                </a:lnTo>
                                <a:lnTo>
                                  <a:pt x="723150" y="52146"/>
                                </a:lnTo>
                                <a:lnTo>
                                  <a:pt x="718045" y="44538"/>
                                </a:lnTo>
                                <a:lnTo>
                                  <a:pt x="713155" y="52374"/>
                                </a:lnTo>
                                <a:lnTo>
                                  <a:pt x="707288" y="59232"/>
                                </a:lnTo>
                                <a:lnTo>
                                  <a:pt x="700443" y="65100"/>
                                </a:lnTo>
                                <a:lnTo>
                                  <a:pt x="692594" y="69977"/>
                                </a:lnTo>
                                <a:lnTo>
                                  <a:pt x="700570" y="74739"/>
                                </a:lnTo>
                                <a:lnTo>
                                  <a:pt x="707466" y="80568"/>
                                </a:lnTo>
                                <a:lnTo>
                                  <a:pt x="713295" y="87464"/>
                                </a:lnTo>
                                <a:lnTo>
                                  <a:pt x="718045" y="95427"/>
                                </a:lnTo>
                                <a:lnTo>
                                  <a:pt x="723036" y="87693"/>
                                </a:lnTo>
                                <a:lnTo>
                                  <a:pt x="728941" y="80873"/>
                                </a:lnTo>
                                <a:lnTo>
                                  <a:pt x="735761" y="74968"/>
                                </a:lnTo>
                                <a:lnTo>
                                  <a:pt x="743483" y="69977"/>
                                </a:lnTo>
                                <a:close/>
                              </a:path>
                              <a:path w="1878330" h="140335">
                                <a:moveTo>
                                  <a:pt x="1877910" y="69405"/>
                                </a:moveTo>
                                <a:lnTo>
                                  <a:pt x="1874202" y="69227"/>
                                </a:lnTo>
                                <a:lnTo>
                                  <a:pt x="1552092" y="66027"/>
                                </a:lnTo>
                                <a:lnTo>
                                  <a:pt x="1083170" y="54902"/>
                                </a:lnTo>
                                <a:lnTo>
                                  <a:pt x="1008875" y="60502"/>
                                </a:lnTo>
                                <a:lnTo>
                                  <a:pt x="977442" y="62445"/>
                                </a:lnTo>
                                <a:lnTo>
                                  <a:pt x="891946" y="66459"/>
                                </a:lnTo>
                                <a:lnTo>
                                  <a:pt x="781050" y="69367"/>
                                </a:lnTo>
                                <a:lnTo>
                                  <a:pt x="765365" y="70256"/>
                                </a:lnTo>
                                <a:lnTo>
                                  <a:pt x="781024" y="71221"/>
                                </a:lnTo>
                                <a:lnTo>
                                  <a:pt x="891882" y="74269"/>
                                </a:lnTo>
                                <a:lnTo>
                                  <a:pt x="977442" y="78079"/>
                                </a:lnTo>
                                <a:lnTo>
                                  <a:pt x="1062570" y="83464"/>
                                </a:lnTo>
                                <a:lnTo>
                                  <a:pt x="1083792" y="85064"/>
                                </a:lnTo>
                                <a:lnTo>
                                  <a:pt x="1350467" y="77165"/>
                                </a:lnTo>
                                <a:lnTo>
                                  <a:pt x="1874202" y="70015"/>
                                </a:lnTo>
                                <a:lnTo>
                                  <a:pt x="1877910" y="69837"/>
                                </a:lnTo>
                                <a:lnTo>
                                  <a:pt x="1877910" y="69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AF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4155440" cy="882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136"/>
                                <w:ind w:left="1702" w:right="0" w:hanging="59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2"/>
                                  <w:w w:val="90"/>
                                  <w:sz w:val="36"/>
                                </w:rPr>
                                <w:t>Minister</w:t>
                              </w:r>
                              <w:r>
                                <w:rPr>
                                  <w:rFonts w:ascii="Arial Black"/>
                                  <w:spacing w:val="-24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w w:val="9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rFonts w:ascii="Arial Black"/>
                                  <w:spacing w:val="-24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w w:val="90"/>
                                  <w:sz w:val="36"/>
                                </w:rPr>
                                <w:t>Foreign</w:t>
                              </w:r>
                              <w:r>
                                <w:rPr>
                                  <w:rFonts w:ascii="Arial Black"/>
                                  <w:spacing w:val="-24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w w:val="90"/>
                                  <w:sz w:val="36"/>
                                </w:rPr>
                                <w:t>Affairs</w:t>
                              </w:r>
                              <w:r>
                                <w:rPr>
                                  <w:rFonts w:ascii="Arial Black"/>
                                  <w:spacing w:val="-24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w w:val="90"/>
                                  <w:sz w:val="36"/>
                                </w:rPr>
                                <w:t>&amp; </w:t>
                              </w:r>
                              <w:r>
                                <w:rPr>
                                  <w:rFonts w:ascii="Arial Black"/>
                                  <w:w w:val="90"/>
                                  <w:sz w:val="36"/>
                                </w:rPr>
                                <w:t>International Cooperations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7.2pt;height:69.5pt;mso-position-horizontal-relative:char;mso-position-vertical-relative:line" id="docshapegroup1" coordorigin="0,0" coordsize="6544,1390">
                <v:shape style="position:absolute;left:0;top:0;width:3331;height:1303" type="#_x0000_t75" id="docshape2" stroked="false">
                  <v:imagedata r:id="rId5" o:title=""/>
                </v:shape>
                <v:shape style="position:absolute;left:3365;top:1168;width:2958;height:221" id="docshape3" coordorigin="3365,1168" coordsize="2958,221" path="m3446,1278l3433,1271,3422,1262,3413,1251,3405,1238,3397,1250,3388,1261,3377,1270,3365,1278,3378,1286,3388,1296,3398,1306,3405,1319,3413,1306,3422,1295,3433,1286,3446,1278xm3992,1278l3980,1270,3970,1261,3960,1250,3952,1238,3945,1251,3935,1262,3925,1271,3912,1278,3925,1286,3936,1295,3945,1306,3952,1319,3960,1306,3970,1296,3980,1286,3992,1278xm4392,1222l4388,1226,4330,1268,4266,1276,4198,1261,4131,1234,4067,1206,4032,1192,3996,1178,3959,1170,3921,1168,3886,1176,3855,1193,3828,1215,3803,1241,3798,1248,3793,1260,3790,1269,3790,1270,3777,1265,3741,1250,3706,1237,3669,1228,3631,1227,3595,1235,3565,1251,3537,1274,3512,1300,3508,1307,3503,1318,3499,1328,3500,1330,3540,1298,3582,1279,3628,1275,3678,1285,3724,1301,3769,1320,3814,1339,3859,1358,3895,1372,3931,1384,3968,1389,4006,1384,4034,1371,4057,1354,4076,1332,4093,1306,4096,1300,4100,1289,4102,1281,4097,1284,4040,1327,3975,1335,3908,1320,3840,1292,3791,1271,3830,1239,3872,1221,3918,1217,3968,1226,4014,1243,4060,1261,4105,1280,4150,1299,4186,1314,4221,1325,4258,1330,4296,1325,4324,1313,4347,1295,4367,1273,4383,1248,4386,1241,4391,1230,4392,1222xm4536,1278l4524,1270,4514,1261,4504,1250,4496,1238,4488,1251,4479,1262,4468,1271,4456,1278,4469,1286,4480,1295,4489,1306,4496,1319,4504,1306,4513,1296,4524,1286,4536,1278xm6323,1278l6317,1277,5810,1272,5071,1255,4954,1264,4905,1267,4770,1273,4595,1278,4571,1279,4595,1280,4770,1285,4905,1291,5039,1300,5072,1302,5492,1290,6317,1279,6323,1278,6323,1278xe" filled="true" fillcolor="#26aff1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6544;height:1390" type="#_x0000_t202" id="docshape4" filled="false" stroked="false">
                  <v:textbox inset="0,0,0,0">
                    <w:txbxContent>
                      <w:p>
                        <w:pPr>
                          <w:spacing w:line="232" w:lineRule="auto" w:before="136"/>
                          <w:ind w:left="1702" w:right="0" w:hanging="59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spacing w:val="-2"/>
                            <w:w w:val="90"/>
                            <w:sz w:val="36"/>
                          </w:rPr>
                          <w:t>Minister</w:t>
                        </w:r>
                        <w:r>
                          <w:rPr>
                            <w:rFonts w:ascii="Arial Black"/>
                            <w:spacing w:val="-24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Arial Black"/>
                            <w:spacing w:val="-2"/>
                            <w:w w:val="90"/>
                            <w:sz w:val="36"/>
                          </w:rPr>
                          <w:t>of</w:t>
                        </w:r>
                        <w:r>
                          <w:rPr>
                            <w:rFonts w:ascii="Arial Black"/>
                            <w:spacing w:val="-24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Arial Black"/>
                            <w:spacing w:val="-2"/>
                            <w:w w:val="90"/>
                            <w:sz w:val="36"/>
                          </w:rPr>
                          <w:t>Foreign</w:t>
                        </w:r>
                        <w:r>
                          <w:rPr>
                            <w:rFonts w:ascii="Arial Black"/>
                            <w:spacing w:val="-24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Arial Black"/>
                            <w:spacing w:val="-2"/>
                            <w:w w:val="90"/>
                            <w:sz w:val="36"/>
                          </w:rPr>
                          <w:t>Affairs</w:t>
                        </w:r>
                        <w:r>
                          <w:rPr>
                            <w:rFonts w:ascii="Arial Black"/>
                            <w:spacing w:val="-24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Arial Black"/>
                            <w:spacing w:val="-2"/>
                            <w:w w:val="90"/>
                            <w:sz w:val="36"/>
                          </w:rPr>
                          <w:t>&amp; </w:t>
                        </w:r>
                        <w:r>
                          <w:rPr>
                            <w:rFonts w:ascii="Arial Black"/>
                            <w:w w:val="90"/>
                            <w:sz w:val="36"/>
                          </w:rPr>
                          <w:t>International Cooperations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2"/>
          <w:sz w:val="20"/>
        </w:rPr>
        <w:drawing>
          <wp:inline distT="0" distB="0" distL="0" distR="0">
            <wp:extent cx="2238464" cy="768286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464" cy="76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"/>
          <w:sz w:val="20"/>
        </w:rPr>
      </w:r>
    </w:p>
    <w:p>
      <w:pPr>
        <w:pStyle w:val="Title"/>
        <w:spacing w:line="160" w:lineRule="auto"/>
      </w:pPr>
      <w:r>
        <w:rPr>
          <w:color w:val="B4572E"/>
          <w:w w:val="55"/>
        </w:rPr>
        <w:t>Somalia's Induction into the</w:t>
      </w:r>
      <w:r>
        <w:rPr>
          <w:color w:val="B4572E"/>
        </w:rPr>
        <w:t> </w:t>
      </w:r>
      <w:r>
        <w:rPr>
          <w:color w:val="B4572E"/>
          <w:w w:val="55"/>
        </w:rPr>
        <w:t>East African Community</w:t>
      </w:r>
    </w:p>
    <w:p>
      <w:pPr>
        <w:pStyle w:val="BodyText"/>
        <w:spacing w:before="83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type w:val="continuous"/>
          <w:pgSz w:w="11900" w:h="16850"/>
          <w:pgMar w:top="680" w:bottom="280" w:left="0" w:right="220"/>
        </w:sectPr>
      </w:pPr>
    </w:p>
    <w:p>
      <w:pPr>
        <w:spacing w:line="587" w:lineRule="exact" w:before="0"/>
        <w:ind w:left="835" w:right="0" w:firstLine="0"/>
        <w:jc w:val="left"/>
        <w:rPr>
          <w:rFonts w:ascii="Trebuchet MS"/>
          <w:sz w:val="5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5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7556500" cy="1068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7685">
                              <a:moveTo>
                                <a:pt x="7556298" y="10687309"/>
                              </a:moveTo>
                              <a:lnTo>
                                <a:pt x="0" y="10687309"/>
                              </a:lnTo>
                              <a:lnTo>
                                <a:pt x="0" y="0"/>
                              </a:lnTo>
                              <a:lnTo>
                                <a:pt x="7556298" y="0"/>
                              </a:lnTo>
                              <a:lnTo>
                                <a:pt x="7556298" y="10687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A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5pt;width:594.984146pt;height:841.520397pt;mso-position-horizontal-relative:page;mso-position-vertical-relative:page;z-index:-15811072" id="docshape5" filled="true" fillcolor="#fdfaf5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/>
          <w:color w:val="B4572E"/>
          <w:spacing w:val="-2"/>
          <w:w w:val="65"/>
          <w:sz w:val="55"/>
        </w:rPr>
        <w:t>introduction</w:t>
      </w:r>
    </w:p>
    <w:p>
      <w:pPr>
        <w:spacing w:before="89"/>
        <w:ind w:left="835" w:right="97" w:firstLine="0"/>
        <w:jc w:val="left"/>
        <w:rPr>
          <w:sz w:val="30"/>
        </w:rPr>
      </w:pPr>
      <w:r>
        <w:rPr>
          <w:sz w:val="30"/>
        </w:rPr>
        <w:t>Somalia is on the verge of becoming a member of the East African Community (EAC), with an official induction date set for November 23, 2023. This follows a comprehensive evaluation process, including a verification mission in Mogadishu from January 25 to February 3, 2023, to assess Somalia's readiness and compliance with the criteria</w:t>
      </w:r>
      <w:r>
        <w:rPr>
          <w:spacing w:val="80"/>
          <w:sz w:val="30"/>
        </w:rPr>
        <w:t> </w:t>
      </w:r>
      <w:r>
        <w:rPr>
          <w:sz w:val="30"/>
        </w:rPr>
        <w:t>outlined in the “Treaty for the Establishment of the East African </w:t>
      </w:r>
      <w:r>
        <w:rPr>
          <w:spacing w:val="-2"/>
          <w:sz w:val="30"/>
        </w:rPr>
        <w:t>Community.”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  <w:spacing w:line="244" w:lineRule="auto" w:before="1"/>
        <w:ind w:left="835"/>
      </w:pPr>
      <w:r>
        <w:rPr>
          <w:color w:val="262324"/>
        </w:rPr>
        <w:t>Verification</w:t>
      </w:r>
      <w:r>
        <w:rPr>
          <w:color w:val="262324"/>
          <w:spacing w:val="-16"/>
        </w:rPr>
        <w:t> </w:t>
      </w:r>
      <w:r>
        <w:rPr>
          <w:color w:val="262324"/>
        </w:rPr>
        <w:t>Process</w:t>
      </w:r>
      <w:r>
        <w:rPr>
          <w:color w:val="262324"/>
          <w:spacing w:val="-16"/>
        </w:rPr>
        <w:t> </w:t>
      </w:r>
      <w:r>
        <w:rPr>
          <w:color w:val="262324"/>
        </w:rPr>
        <w:t>and </w:t>
      </w:r>
      <w:r>
        <w:rPr>
          <w:color w:val="262324"/>
          <w:spacing w:val="-2"/>
        </w:rPr>
        <w:t>Acceptance</w:t>
      </w:r>
    </w:p>
    <w:p>
      <w:pPr>
        <w:spacing w:before="332"/>
        <w:ind w:left="835" w:right="0" w:firstLine="0"/>
        <w:jc w:val="left"/>
        <w:rPr>
          <w:sz w:val="30"/>
        </w:rPr>
      </w:pPr>
      <w:r>
        <w:rPr>
          <w:sz w:val="30"/>
        </w:rPr>
        <w:t>The verification mission focused on examining Somalia's institutional and legal frameworks, policies, strategies,</w:t>
      </w:r>
      <w:r>
        <w:rPr>
          <w:spacing w:val="-5"/>
          <w:sz w:val="30"/>
        </w:rPr>
        <w:t> </w:t>
      </w:r>
      <w:r>
        <w:rPr>
          <w:sz w:val="30"/>
        </w:rPr>
        <w:t>and</w:t>
      </w:r>
      <w:r>
        <w:rPr>
          <w:spacing w:val="-5"/>
          <w:sz w:val="30"/>
        </w:rPr>
        <w:t> </w:t>
      </w:r>
      <w:r>
        <w:rPr>
          <w:sz w:val="30"/>
        </w:rPr>
        <w:t>programs,</w:t>
      </w:r>
      <w:r>
        <w:rPr>
          <w:spacing w:val="-5"/>
          <w:sz w:val="30"/>
        </w:rPr>
        <w:t> </w:t>
      </w:r>
      <w:r>
        <w:rPr>
          <w:sz w:val="30"/>
        </w:rPr>
        <w:t>as</w:t>
      </w:r>
      <w:r>
        <w:rPr>
          <w:spacing w:val="-5"/>
          <w:sz w:val="30"/>
        </w:rPr>
        <w:t> </w:t>
      </w:r>
      <w:r>
        <w:rPr>
          <w:sz w:val="30"/>
        </w:rPr>
        <w:t>well</w:t>
      </w:r>
      <w:r>
        <w:rPr>
          <w:spacing w:val="-5"/>
          <w:sz w:val="30"/>
        </w:rPr>
        <w:t> </w:t>
      </w:r>
      <w:r>
        <w:rPr>
          <w:sz w:val="30"/>
        </w:rPr>
        <w:t>as its potential areas of cooperation with existing EAC Partner States.</w:t>
      </w:r>
    </w:p>
    <w:p>
      <w:pPr>
        <w:spacing w:before="0"/>
        <w:ind w:left="835" w:right="103" w:firstLine="0"/>
        <w:jc w:val="left"/>
        <w:rPr>
          <w:sz w:val="30"/>
        </w:rPr>
      </w:pPr>
      <w:r>
        <w:rPr>
          <w:sz w:val="30"/>
        </w:rPr>
        <w:t>The findings of this mission contributed to a comprehensive report on Somalia, which was accepted at the EAC Heads of State Summit in Bujumbura, Burundi, on February 4, 2023.</w:t>
      </w:r>
    </w:p>
    <w:p>
      <w:pPr>
        <w:spacing w:line="240" w:lineRule="auto" w:before="318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Heading1"/>
      </w:pPr>
      <w:r>
        <w:rPr/>
        <w:t>Negotiation</w:t>
      </w:r>
      <w:r>
        <w:rPr>
          <w:spacing w:val="-10"/>
        </w:rPr>
        <w:t> </w:t>
      </w:r>
      <w:r>
        <w:rPr>
          <w:spacing w:val="-4"/>
        </w:rPr>
        <w:t>Phase</w:t>
      </w:r>
    </w:p>
    <w:p>
      <w:pPr>
        <w:spacing w:line="244" w:lineRule="auto" w:before="314"/>
        <w:ind w:left="376" w:right="744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3855314</wp:posOffset>
            </wp:positionH>
            <wp:positionV relativeFrom="paragraph">
              <wp:posOffset>2974120</wp:posOffset>
            </wp:positionV>
            <wp:extent cx="3111977" cy="34355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977" cy="3435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Further negotiations took place between Somalia and the EAC </w:t>
      </w:r>
      <w:r>
        <w:rPr>
          <w:sz w:val="28"/>
        </w:rPr>
        <w:t>Partner States from August 22 to September 30, 2023, in Nairobi, Kenya. These negotiations involved experts from the seven EAC Partner States, the EAC Secretariat, the East African</w:t>
      </w:r>
      <w:r>
        <w:rPr>
          <w:spacing w:val="40"/>
          <w:sz w:val="28"/>
        </w:rPr>
        <w:t> </w:t>
      </w:r>
      <w:r>
        <w:rPr>
          <w:sz w:val="28"/>
        </w:rPr>
        <w:t>Legislative Assembly, and the East African Court of Justice, along with their Somali counterparts. A roadmap for Somalia's accession was agreed upon during these discussions.</w:t>
      </w:r>
    </w:p>
    <w:p>
      <w:pPr>
        <w:spacing w:after="0" w:line="244" w:lineRule="auto"/>
        <w:jc w:val="left"/>
        <w:rPr>
          <w:sz w:val="28"/>
        </w:rPr>
        <w:sectPr>
          <w:type w:val="continuous"/>
          <w:pgSz w:w="11900" w:h="16850"/>
          <w:pgMar w:top="680" w:bottom="280" w:left="0" w:right="220"/>
          <w:cols w:num="2" w:equalWidth="0">
            <w:col w:w="5655" w:space="40"/>
            <w:col w:w="5985"/>
          </w:cols>
        </w:sectPr>
      </w:pPr>
    </w:p>
    <w:p>
      <w:pPr>
        <w:spacing w:line="232" w:lineRule="auto" w:before="114"/>
        <w:ind w:left="2212" w:right="2505" w:hanging="59"/>
        <w:jc w:val="left"/>
        <w:rPr>
          <w:rFonts w:ascii="Arial Black"/>
          <w:sz w:val="36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371325</wp:posOffset>
            </wp:positionH>
            <wp:positionV relativeFrom="paragraph">
              <wp:posOffset>24999</wp:posOffset>
            </wp:positionV>
            <wp:extent cx="903749" cy="73152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74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4928719</wp:posOffset>
            </wp:positionH>
            <wp:positionV relativeFrom="paragraph">
              <wp:posOffset>5784</wp:posOffset>
            </wp:positionV>
            <wp:extent cx="2245952" cy="77085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952" cy="77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pacing w:val="-2"/>
          <w:w w:val="90"/>
          <w:sz w:val="36"/>
        </w:rPr>
        <w:t>Minister</w:t>
      </w:r>
      <w:r>
        <w:rPr>
          <w:rFonts w:ascii="Arial Black"/>
          <w:spacing w:val="-23"/>
          <w:w w:val="90"/>
          <w:sz w:val="36"/>
        </w:rPr>
        <w:t> </w:t>
      </w:r>
      <w:r>
        <w:rPr>
          <w:rFonts w:ascii="Arial Black"/>
          <w:spacing w:val="-2"/>
          <w:w w:val="90"/>
          <w:sz w:val="36"/>
        </w:rPr>
        <w:t>of</w:t>
      </w:r>
      <w:r>
        <w:rPr>
          <w:rFonts w:ascii="Arial Black"/>
          <w:spacing w:val="-23"/>
          <w:w w:val="90"/>
          <w:sz w:val="36"/>
        </w:rPr>
        <w:t> </w:t>
      </w:r>
      <w:r>
        <w:rPr>
          <w:rFonts w:ascii="Arial Black"/>
          <w:spacing w:val="-2"/>
          <w:w w:val="90"/>
          <w:sz w:val="36"/>
        </w:rPr>
        <w:t>Foreign</w:t>
      </w:r>
      <w:r>
        <w:rPr>
          <w:rFonts w:ascii="Arial Black"/>
          <w:spacing w:val="-23"/>
          <w:w w:val="90"/>
          <w:sz w:val="36"/>
        </w:rPr>
        <w:t> </w:t>
      </w:r>
      <w:r>
        <w:rPr>
          <w:rFonts w:ascii="Arial Black"/>
          <w:spacing w:val="-2"/>
          <w:w w:val="90"/>
          <w:sz w:val="36"/>
        </w:rPr>
        <w:t>Affairs</w:t>
      </w:r>
      <w:r>
        <w:rPr>
          <w:rFonts w:ascii="Arial Black"/>
          <w:spacing w:val="-23"/>
          <w:w w:val="90"/>
          <w:sz w:val="36"/>
        </w:rPr>
        <w:t> </w:t>
      </w:r>
      <w:r>
        <w:rPr>
          <w:rFonts w:ascii="Arial Black"/>
          <w:spacing w:val="-2"/>
          <w:w w:val="90"/>
          <w:sz w:val="36"/>
        </w:rPr>
        <w:t>&amp; </w:t>
      </w:r>
      <w:r>
        <w:rPr>
          <w:rFonts w:ascii="Arial Black"/>
          <w:w w:val="90"/>
          <w:sz w:val="36"/>
        </w:rPr>
        <w:t>International Cooperations</w:t>
      </w:r>
    </w:p>
    <w:p>
      <w:pPr>
        <w:pStyle w:val="BodyText"/>
        <w:spacing w:line="220" w:lineRule="exact"/>
        <w:ind w:left="2267"/>
        <w:rPr>
          <w:rFonts w:ascii="Arial Black"/>
          <w:sz w:val="20"/>
        </w:rPr>
      </w:pPr>
      <w:r>
        <w:rPr>
          <w:rFonts w:ascii="Arial Black"/>
          <w:position w:val="-3"/>
          <w:sz w:val="20"/>
        </w:rPr>
        <mc:AlternateContent>
          <mc:Choice Requires="wps">
            <w:drawing>
              <wp:inline distT="0" distB="0" distL="0" distR="0">
                <wp:extent cx="3016885" cy="140335"/>
                <wp:effectExtent l="0" t="0" r="0" b="0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3016885" cy="140335"/>
                          <a:chExt cx="3016885" cy="14033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-12" y="1"/>
                            <a:ext cx="301688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885" h="140335">
                                <a:moveTo>
                                  <a:pt x="1117015" y="70269"/>
                                </a:moveTo>
                                <a:lnTo>
                                  <a:pt x="1101344" y="69380"/>
                                </a:lnTo>
                                <a:lnTo>
                                  <a:pt x="1057529" y="68440"/>
                                </a:lnTo>
                                <a:lnTo>
                                  <a:pt x="990447" y="66459"/>
                                </a:lnTo>
                                <a:lnTo>
                                  <a:pt x="904938" y="62445"/>
                                </a:lnTo>
                                <a:lnTo>
                                  <a:pt x="845197" y="58547"/>
                                </a:lnTo>
                                <a:lnTo>
                                  <a:pt x="799211" y="54902"/>
                                </a:lnTo>
                                <a:lnTo>
                                  <a:pt x="725106" y="57289"/>
                                </a:lnTo>
                                <a:lnTo>
                                  <a:pt x="635584" y="59842"/>
                                </a:lnTo>
                                <a:lnTo>
                                  <a:pt x="532104" y="62382"/>
                                </a:lnTo>
                                <a:lnTo>
                                  <a:pt x="475576" y="63576"/>
                                </a:lnTo>
                                <a:lnTo>
                                  <a:pt x="416102" y="64681"/>
                                </a:lnTo>
                                <a:lnTo>
                                  <a:pt x="330288" y="66027"/>
                                </a:lnTo>
                                <a:lnTo>
                                  <a:pt x="251256" y="67030"/>
                                </a:lnTo>
                                <a:lnTo>
                                  <a:pt x="31750" y="68922"/>
                                </a:lnTo>
                                <a:lnTo>
                                  <a:pt x="8178" y="69240"/>
                                </a:lnTo>
                                <a:lnTo>
                                  <a:pt x="0" y="69621"/>
                                </a:lnTo>
                                <a:lnTo>
                                  <a:pt x="8178" y="70015"/>
                                </a:lnTo>
                                <a:lnTo>
                                  <a:pt x="31737" y="70319"/>
                                </a:lnTo>
                                <a:lnTo>
                                  <a:pt x="180416" y="71526"/>
                                </a:lnTo>
                                <a:lnTo>
                                  <a:pt x="251218" y="72275"/>
                                </a:lnTo>
                                <a:lnTo>
                                  <a:pt x="330263" y="73317"/>
                                </a:lnTo>
                                <a:lnTo>
                                  <a:pt x="416102" y="74739"/>
                                </a:lnTo>
                                <a:lnTo>
                                  <a:pt x="475475" y="75907"/>
                                </a:lnTo>
                                <a:lnTo>
                                  <a:pt x="585228" y="78498"/>
                                </a:lnTo>
                                <a:lnTo>
                                  <a:pt x="681748" y="81216"/>
                                </a:lnTo>
                                <a:lnTo>
                                  <a:pt x="798588" y="85077"/>
                                </a:lnTo>
                                <a:lnTo>
                                  <a:pt x="844842" y="81724"/>
                                </a:lnTo>
                                <a:lnTo>
                                  <a:pt x="904938" y="78092"/>
                                </a:lnTo>
                                <a:lnTo>
                                  <a:pt x="990498" y="74282"/>
                                </a:lnTo>
                                <a:lnTo>
                                  <a:pt x="1057579" y="72275"/>
                                </a:lnTo>
                                <a:lnTo>
                                  <a:pt x="1101356" y="71234"/>
                                </a:lnTo>
                                <a:lnTo>
                                  <a:pt x="1117015" y="70269"/>
                                </a:lnTo>
                                <a:close/>
                              </a:path>
                              <a:path w="3016885" h="140335">
                                <a:moveTo>
                                  <a:pt x="1189786" y="69989"/>
                                </a:moveTo>
                                <a:lnTo>
                                  <a:pt x="1181950" y="65100"/>
                                </a:lnTo>
                                <a:lnTo>
                                  <a:pt x="1175092" y="59232"/>
                                </a:lnTo>
                                <a:lnTo>
                                  <a:pt x="1169225" y="52387"/>
                                </a:lnTo>
                                <a:lnTo>
                                  <a:pt x="1164336" y="44551"/>
                                </a:lnTo>
                                <a:lnTo>
                                  <a:pt x="1159230" y="52158"/>
                                </a:lnTo>
                                <a:lnTo>
                                  <a:pt x="1153287" y="58940"/>
                                </a:lnTo>
                                <a:lnTo>
                                  <a:pt x="1146505" y="64884"/>
                                </a:lnTo>
                                <a:lnTo>
                                  <a:pt x="1138897" y="69989"/>
                                </a:lnTo>
                                <a:lnTo>
                                  <a:pt x="1146632" y="74980"/>
                                </a:lnTo>
                                <a:lnTo>
                                  <a:pt x="1153439" y="80886"/>
                                </a:lnTo>
                                <a:lnTo>
                                  <a:pt x="1159344" y="87706"/>
                                </a:lnTo>
                                <a:lnTo>
                                  <a:pt x="1164336" y="95440"/>
                                </a:lnTo>
                                <a:lnTo>
                                  <a:pt x="1169098" y="87464"/>
                                </a:lnTo>
                                <a:lnTo>
                                  <a:pt x="1174915" y="80568"/>
                                </a:lnTo>
                                <a:lnTo>
                                  <a:pt x="1181811" y="74739"/>
                                </a:lnTo>
                                <a:lnTo>
                                  <a:pt x="1189786" y="69989"/>
                                </a:lnTo>
                                <a:close/>
                              </a:path>
                              <a:path w="3016885" h="140335">
                                <a:moveTo>
                                  <a:pt x="1537055" y="69989"/>
                                </a:moveTo>
                                <a:lnTo>
                                  <a:pt x="1529448" y="64884"/>
                                </a:lnTo>
                                <a:lnTo>
                                  <a:pt x="1522666" y="58940"/>
                                </a:lnTo>
                                <a:lnTo>
                                  <a:pt x="1516722" y="52158"/>
                                </a:lnTo>
                                <a:lnTo>
                                  <a:pt x="1511604" y="44551"/>
                                </a:lnTo>
                                <a:lnTo>
                                  <a:pt x="1506728" y="52387"/>
                                </a:lnTo>
                                <a:lnTo>
                                  <a:pt x="1500860" y="59232"/>
                                </a:lnTo>
                                <a:lnTo>
                                  <a:pt x="1494002" y="65100"/>
                                </a:lnTo>
                                <a:lnTo>
                                  <a:pt x="1486166" y="69989"/>
                                </a:lnTo>
                                <a:lnTo>
                                  <a:pt x="1494129" y="74739"/>
                                </a:lnTo>
                                <a:lnTo>
                                  <a:pt x="1501025" y="80568"/>
                                </a:lnTo>
                                <a:lnTo>
                                  <a:pt x="1506855" y="87464"/>
                                </a:lnTo>
                                <a:lnTo>
                                  <a:pt x="1511604" y="95440"/>
                                </a:lnTo>
                                <a:lnTo>
                                  <a:pt x="1516595" y="87706"/>
                                </a:lnTo>
                                <a:lnTo>
                                  <a:pt x="1522501" y="80886"/>
                                </a:lnTo>
                                <a:lnTo>
                                  <a:pt x="1529321" y="74980"/>
                                </a:lnTo>
                                <a:lnTo>
                                  <a:pt x="1537055" y="69989"/>
                                </a:lnTo>
                                <a:close/>
                              </a:path>
                              <a:path w="3016885" h="140335">
                                <a:moveTo>
                                  <a:pt x="1791068" y="34264"/>
                                </a:moveTo>
                                <a:lnTo>
                                  <a:pt x="1788045" y="36347"/>
                                </a:lnTo>
                                <a:lnTo>
                                  <a:pt x="1751584" y="63474"/>
                                </a:lnTo>
                                <a:lnTo>
                                  <a:pt x="1710766" y="68554"/>
                                </a:lnTo>
                                <a:lnTo>
                                  <a:pt x="1667827" y="58801"/>
                                </a:lnTo>
                                <a:lnTo>
                                  <a:pt x="1624990" y="41478"/>
                                </a:lnTo>
                                <a:lnTo>
                                  <a:pt x="1584477" y="23825"/>
                                </a:lnTo>
                                <a:lnTo>
                                  <a:pt x="1562188" y="14757"/>
                                </a:lnTo>
                                <a:lnTo>
                                  <a:pt x="1539367" y="6489"/>
                                </a:lnTo>
                                <a:lnTo>
                                  <a:pt x="1515973" y="914"/>
                                </a:lnTo>
                                <a:lnTo>
                                  <a:pt x="1491945" y="0"/>
                                </a:lnTo>
                                <a:lnTo>
                                  <a:pt x="1469466" y="5118"/>
                                </a:lnTo>
                                <a:lnTo>
                                  <a:pt x="1432458" y="29565"/>
                                </a:lnTo>
                                <a:lnTo>
                                  <a:pt x="1408506" y="64020"/>
                                </a:lnTo>
                                <a:lnTo>
                                  <a:pt x="1408645" y="64884"/>
                                </a:lnTo>
                                <a:lnTo>
                                  <a:pt x="1400009" y="61112"/>
                                </a:lnTo>
                                <a:lnTo>
                                  <a:pt x="1377708" y="52057"/>
                                </a:lnTo>
                                <a:lnTo>
                                  <a:pt x="1354899" y="43776"/>
                                </a:lnTo>
                                <a:lnTo>
                                  <a:pt x="1331506" y="38214"/>
                                </a:lnTo>
                                <a:lnTo>
                                  <a:pt x="1307477" y="37299"/>
                                </a:lnTo>
                                <a:lnTo>
                                  <a:pt x="1284998" y="42405"/>
                                </a:lnTo>
                                <a:lnTo>
                                  <a:pt x="1247978" y="66852"/>
                                </a:lnTo>
                                <a:lnTo>
                                  <a:pt x="1224038" y="101307"/>
                                </a:lnTo>
                                <a:lnTo>
                                  <a:pt x="1224292" y="102793"/>
                                </a:lnTo>
                                <a:lnTo>
                                  <a:pt x="1249527" y="82105"/>
                                </a:lnTo>
                                <a:lnTo>
                                  <a:pt x="1276388" y="70548"/>
                                </a:lnTo>
                                <a:lnTo>
                                  <a:pt x="1337271" y="74244"/>
                                </a:lnTo>
                                <a:lnTo>
                                  <a:pt x="1395387" y="96177"/>
                                </a:lnTo>
                                <a:lnTo>
                                  <a:pt x="1424051" y="108394"/>
                                </a:lnTo>
                                <a:lnTo>
                                  <a:pt x="1452626" y="120421"/>
                                </a:lnTo>
                                <a:lnTo>
                                  <a:pt x="1475244" y="129616"/>
                                </a:lnTo>
                                <a:lnTo>
                                  <a:pt x="1498028" y="137071"/>
                                </a:lnTo>
                                <a:lnTo>
                                  <a:pt x="1521333" y="140296"/>
                                </a:lnTo>
                                <a:lnTo>
                                  <a:pt x="1545488" y="136817"/>
                                </a:lnTo>
                                <a:lnTo>
                                  <a:pt x="1590421" y="103911"/>
                                </a:lnTo>
                                <a:lnTo>
                                  <a:pt x="1606600" y="71564"/>
                                </a:lnTo>
                                <a:lnTo>
                                  <a:pt x="1603578" y="73634"/>
                                </a:lnTo>
                                <a:lnTo>
                                  <a:pt x="1567116" y="100774"/>
                                </a:lnTo>
                                <a:lnTo>
                                  <a:pt x="1526298" y="105841"/>
                                </a:lnTo>
                                <a:lnTo>
                                  <a:pt x="1483360" y="96088"/>
                                </a:lnTo>
                                <a:lnTo>
                                  <a:pt x="1440522" y="78765"/>
                                </a:lnTo>
                                <a:lnTo>
                                  <a:pt x="1409217" y="65138"/>
                                </a:lnTo>
                                <a:lnTo>
                                  <a:pt x="1433995" y="44805"/>
                                </a:lnTo>
                                <a:lnTo>
                                  <a:pt x="1460855" y="33248"/>
                                </a:lnTo>
                                <a:lnTo>
                                  <a:pt x="1489913" y="30683"/>
                                </a:lnTo>
                                <a:lnTo>
                                  <a:pt x="1521739" y="36944"/>
                                </a:lnTo>
                                <a:lnTo>
                                  <a:pt x="1550974" y="47244"/>
                                </a:lnTo>
                                <a:lnTo>
                                  <a:pt x="1579854" y="58889"/>
                                </a:lnTo>
                                <a:lnTo>
                                  <a:pt x="1608518" y="71107"/>
                                </a:lnTo>
                                <a:lnTo>
                                  <a:pt x="1637093" y="83121"/>
                                </a:lnTo>
                                <a:lnTo>
                                  <a:pt x="1659712" y="92329"/>
                                </a:lnTo>
                                <a:lnTo>
                                  <a:pt x="1682496" y="99771"/>
                                </a:lnTo>
                                <a:lnTo>
                                  <a:pt x="1705800" y="103009"/>
                                </a:lnTo>
                                <a:lnTo>
                                  <a:pt x="1729968" y="99517"/>
                                </a:lnTo>
                                <a:lnTo>
                                  <a:pt x="1774888" y="66624"/>
                                </a:lnTo>
                                <a:lnTo>
                                  <a:pt x="1790014" y="39077"/>
                                </a:lnTo>
                                <a:lnTo>
                                  <a:pt x="1791068" y="34264"/>
                                </a:lnTo>
                                <a:close/>
                              </a:path>
                              <a:path w="3016885" h="140335">
                                <a:moveTo>
                                  <a:pt x="1882394" y="69989"/>
                                </a:moveTo>
                                <a:lnTo>
                                  <a:pt x="1874774" y="64884"/>
                                </a:lnTo>
                                <a:lnTo>
                                  <a:pt x="1867992" y="58940"/>
                                </a:lnTo>
                                <a:lnTo>
                                  <a:pt x="1862048" y="52158"/>
                                </a:lnTo>
                                <a:lnTo>
                                  <a:pt x="1856943" y="44551"/>
                                </a:lnTo>
                                <a:lnTo>
                                  <a:pt x="1852053" y="52387"/>
                                </a:lnTo>
                                <a:lnTo>
                                  <a:pt x="1846186" y="59232"/>
                                </a:lnTo>
                                <a:lnTo>
                                  <a:pt x="1839341" y="65100"/>
                                </a:lnTo>
                                <a:lnTo>
                                  <a:pt x="1831505" y="69989"/>
                                </a:lnTo>
                                <a:lnTo>
                                  <a:pt x="1839468" y="74739"/>
                                </a:lnTo>
                                <a:lnTo>
                                  <a:pt x="1846364" y="80568"/>
                                </a:lnTo>
                                <a:lnTo>
                                  <a:pt x="1852193" y="87464"/>
                                </a:lnTo>
                                <a:lnTo>
                                  <a:pt x="1856943" y="95440"/>
                                </a:lnTo>
                                <a:lnTo>
                                  <a:pt x="1861934" y="87706"/>
                                </a:lnTo>
                                <a:lnTo>
                                  <a:pt x="1867839" y="80886"/>
                                </a:lnTo>
                                <a:lnTo>
                                  <a:pt x="1874659" y="74980"/>
                                </a:lnTo>
                                <a:lnTo>
                                  <a:pt x="1882394" y="69989"/>
                                </a:lnTo>
                                <a:close/>
                              </a:path>
                              <a:path w="3016885" h="140335">
                                <a:moveTo>
                                  <a:pt x="3016821" y="69418"/>
                                </a:moveTo>
                                <a:lnTo>
                                  <a:pt x="3013100" y="69240"/>
                                </a:lnTo>
                                <a:lnTo>
                                  <a:pt x="2690990" y="66027"/>
                                </a:lnTo>
                                <a:lnTo>
                                  <a:pt x="2222068" y="54902"/>
                                </a:lnTo>
                                <a:lnTo>
                                  <a:pt x="2147773" y="60515"/>
                                </a:lnTo>
                                <a:lnTo>
                                  <a:pt x="2116340" y="62445"/>
                                </a:lnTo>
                                <a:lnTo>
                                  <a:pt x="2030844" y="66459"/>
                                </a:lnTo>
                                <a:lnTo>
                                  <a:pt x="1919947" y="69380"/>
                                </a:lnTo>
                                <a:lnTo>
                                  <a:pt x="1904263" y="70269"/>
                                </a:lnTo>
                                <a:lnTo>
                                  <a:pt x="1919922" y="71234"/>
                                </a:lnTo>
                                <a:lnTo>
                                  <a:pt x="2030780" y="74269"/>
                                </a:lnTo>
                                <a:lnTo>
                                  <a:pt x="2116340" y="78092"/>
                                </a:lnTo>
                                <a:lnTo>
                                  <a:pt x="2201468" y="83477"/>
                                </a:lnTo>
                                <a:lnTo>
                                  <a:pt x="2222690" y="85077"/>
                                </a:lnTo>
                                <a:lnTo>
                                  <a:pt x="2489365" y="77165"/>
                                </a:lnTo>
                                <a:lnTo>
                                  <a:pt x="3013113" y="70015"/>
                                </a:lnTo>
                                <a:lnTo>
                                  <a:pt x="3016821" y="69837"/>
                                </a:lnTo>
                                <a:lnTo>
                                  <a:pt x="3016821" y="69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AF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7.55pt;height:11.05pt;mso-position-horizontal-relative:char;mso-position-vertical-relative:line" id="docshapegroup6" coordorigin="0,0" coordsize="4751,221">
                <v:shape style="position:absolute;left:-1;top:0;width:4751;height:221" id="docshape7" coordorigin="0,0" coordsize="4751,221" path="m1759,111l1734,109,1665,108,1560,105,1425,98,1376,95,1331,92,1292,89,1259,86,1142,90,1001,94,838,98,749,100,655,102,520,104,396,106,50,109,13,109,0,110,13,110,50,111,284,113,396,114,520,115,655,118,749,120,922,124,1074,128,1258,134,1330,129,1375,126,1425,123,1560,117,1665,114,1734,112,1759,111xm1874,110l1861,103,1851,93,1841,83,1834,70,1826,82,1816,93,1806,102,1794,110,1806,118,1816,127,1826,138,1834,150,1841,138,1850,127,1861,118,1874,110xm2421,110l2409,102,2398,93,2389,82,2380,70,2373,83,2364,93,2353,103,2340,110,2353,118,2364,127,2373,138,2380,150,2388,138,2398,127,2408,118,2421,110xm2821,54l2816,57,2758,100,2694,108,2626,93,2559,65,2495,38,2460,23,2424,10,2387,1,2350,0,2314,8,2283,24,2256,47,2231,73,2226,80,2221,91,2218,101,2218,102,2205,96,2170,82,2134,69,2097,60,2059,59,2024,67,1993,83,1965,105,1940,131,1936,139,1931,150,1928,160,1928,162,1968,129,2010,111,2056,107,2106,117,2152,133,2197,151,2243,171,2288,190,2323,204,2359,216,2396,221,2434,215,2462,203,2485,186,2505,164,2521,138,2524,131,2528,120,2530,113,2525,116,2468,159,2404,167,2336,151,2269,124,2219,103,2258,71,2301,52,2346,48,2396,58,2442,74,2488,93,2533,112,2578,131,2614,145,2650,157,2686,162,2724,157,2752,144,2776,127,2795,105,2811,79,2815,73,2819,62,2821,54xm2964,110l2952,102,2942,93,2932,82,2924,70,2917,83,2907,93,2897,103,2884,110,2897,118,2908,127,2917,138,2924,150,2932,138,2941,127,2952,118,2964,110xm4751,109l4745,109,4238,104,3499,86,3382,95,3333,98,3198,105,3024,109,2999,111,3023,112,3198,117,3333,123,3467,131,3500,134,3920,122,4745,110,4751,110,4751,109xe" filled="true" fillcolor="#26aff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 Black"/>
          <w:position w:val="-3"/>
          <w:sz w:val="20"/>
        </w:rPr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2"/>
        <w:rPr>
          <w:rFonts w:ascii="Arial Black"/>
          <w:sz w:val="20"/>
        </w:rPr>
      </w:pPr>
    </w:p>
    <w:p>
      <w:pPr>
        <w:spacing w:after="0"/>
        <w:rPr>
          <w:rFonts w:ascii="Arial Black"/>
          <w:sz w:val="20"/>
        </w:rPr>
        <w:sectPr>
          <w:pgSz w:w="11900" w:h="16850"/>
          <w:pgMar w:top="640" w:bottom="280" w:left="0" w:right="220"/>
        </w:sectPr>
      </w:pPr>
    </w:p>
    <w:p>
      <w:pPr>
        <w:pStyle w:val="BodyText"/>
        <w:rPr>
          <w:rFonts w:ascii="Arial Black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69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7556500" cy="1068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7685">
                              <a:moveTo>
                                <a:pt x="7556298" y="10687309"/>
                              </a:moveTo>
                              <a:lnTo>
                                <a:pt x="0" y="10687309"/>
                              </a:lnTo>
                              <a:lnTo>
                                <a:pt x="0" y="0"/>
                              </a:lnTo>
                              <a:lnTo>
                                <a:pt x="7556298" y="0"/>
                              </a:lnTo>
                              <a:lnTo>
                                <a:pt x="7556298" y="10687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A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54pt;width:594.984146pt;height:841.520397pt;mso-position-horizontal-relative:page;mso-position-vertical-relative:page;z-index:-15809536" id="docshape8" filled="true" fillcolor="#fdfaf5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rPr>
          <w:rFonts w:ascii="Arial Black"/>
          <w:sz w:val="30"/>
        </w:rPr>
      </w:pPr>
    </w:p>
    <w:p>
      <w:pPr>
        <w:pStyle w:val="BodyText"/>
        <w:spacing w:before="88"/>
        <w:rPr>
          <w:rFonts w:ascii="Arial Black"/>
          <w:sz w:val="30"/>
        </w:rPr>
      </w:pPr>
    </w:p>
    <w:p>
      <w:pPr>
        <w:spacing w:before="0"/>
        <w:ind w:left="455" w:right="113" w:firstLine="0"/>
        <w:jc w:val="left"/>
        <w:rPr>
          <w:rFonts w:ascii="Arial"/>
          <w:b/>
          <w:i/>
          <w:sz w:val="30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371531</wp:posOffset>
            </wp:positionH>
            <wp:positionV relativeFrom="paragraph">
              <wp:posOffset>-1972215</wp:posOffset>
            </wp:positionV>
            <wp:extent cx="2864541" cy="1865282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541" cy="1865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i/>
          <w:sz w:val="30"/>
        </w:rPr>
        <w:t>Somalia's</w:t>
      </w:r>
      <w:r>
        <w:rPr>
          <w:rFonts w:ascii="Arial"/>
          <w:b/>
          <w:i/>
          <w:spacing w:val="-21"/>
          <w:sz w:val="30"/>
        </w:rPr>
        <w:t> </w:t>
      </w:r>
      <w:r>
        <w:rPr>
          <w:rFonts w:ascii="Arial"/>
          <w:b/>
          <w:i/>
          <w:sz w:val="30"/>
        </w:rPr>
        <w:t>Contributions</w:t>
      </w:r>
      <w:r>
        <w:rPr>
          <w:rFonts w:ascii="Arial"/>
          <w:b/>
          <w:i/>
          <w:spacing w:val="-21"/>
          <w:sz w:val="30"/>
        </w:rPr>
        <w:t> </w:t>
      </w:r>
      <w:r>
        <w:rPr>
          <w:rFonts w:ascii="Arial"/>
          <w:b/>
          <w:i/>
          <w:sz w:val="30"/>
        </w:rPr>
        <w:t>to</w:t>
      </w:r>
      <w:r>
        <w:rPr>
          <w:rFonts w:ascii="Arial"/>
          <w:b/>
          <w:i/>
          <w:spacing w:val="-21"/>
          <w:sz w:val="30"/>
        </w:rPr>
        <w:t> </w:t>
      </w:r>
      <w:r>
        <w:rPr>
          <w:rFonts w:ascii="Arial"/>
          <w:b/>
          <w:i/>
          <w:sz w:val="30"/>
        </w:rPr>
        <w:t>the</w:t>
      </w:r>
      <w:r>
        <w:rPr>
          <w:rFonts w:ascii="Arial"/>
          <w:b/>
          <w:i/>
          <w:spacing w:val="-21"/>
          <w:sz w:val="30"/>
        </w:rPr>
        <w:t> </w:t>
      </w:r>
      <w:r>
        <w:rPr>
          <w:rFonts w:ascii="Arial"/>
          <w:b/>
          <w:i/>
          <w:sz w:val="30"/>
        </w:rPr>
        <w:t>EAC Somalia is set to bring significant assets to the EAC, including:</w:t>
      </w:r>
    </w:p>
    <w:p>
      <w:pPr>
        <w:pStyle w:val="ListParagraph"/>
        <w:numPr>
          <w:ilvl w:val="0"/>
          <w:numId w:val="1"/>
        </w:numPr>
        <w:tabs>
          <w:tab w:pos="713" w:val="left" w:leader="none"/>
        </w:tabs>
        <w:spacing w:line="240" w:lineRule="auto" w:before="344" w:after="0"/>
        <w:ind w:left="455" w:right="192" w:firstLine="0"/>
        <w:jc w:val="left"/>
        <w:rPr>
          <w:sz w:val="30"/>
        </w:rPr>
      </w:pPr>
      <w:r>
        <w:rPr>
          <w:sz w:val="30"/>
        </w:rPr>
        <w:t>Geographical Advantage: With the longest coastline in Africa, spanning over 3,000 KM along the Gulf of Aden</w:t>
      </w:r>
      <w:r>
        <w:rPr>
          <w:spacing w:val="-5"/>
          <w:sz w:val="30"/>
        </w:rPr>
        <w:t> </w:t>
      </w:r>
      <w:r>
        <w:rPr>
          <w:sz w:val="30"/>
        </w:rPr>
        <w:t>and</w:t>
      </w:r>
      <w:r>
        <w:rPr>
          <w:spacing w:val="-5"/>
          <w:sz w:val="30"/>
        </w:rPr>
        <w:t> </w:t>
      </w:r>
      <w:r>
        <w:rPr>
          <w:sz w:val="30"/>
        </w:rPr>
        <w:t>the</w:t>
      </w:r>
      <w:r>
        <w:rPr>
          <w:spacing w:val="-5"/>
          <w:sz w:val="30"/>
        </w:rPr>
        <w:t> </w:t>
      </w:r>
      <w:r>
        <w:rPr>
          <w:sz w:val="30"/>
        </w:rPr>
        <w:t>Indian</w:t>
      </w:r>
      <w:r>
        <w:rPr>
          <w:spacing w:val="-5"/>
          <w:sz w:val="30"/>
        </w:rPr>
        <w:t> </w:t>
      </w:r>
      <w:r>
        <w:rPr>
          <w:sz w:val="30"/>
        </w:rPr>
        <w:t>Ocean,</w:t>
      </w:r>
      <w:r>
        <w:rPr>
          <w:spacing w:val="-5"/>
          <w:sz w:val="30"/>
        </w:rPr>
        <w:t> </w:t>
      </w:r>
      <w:r>
        <w:rPr>
          <w:sz w:val="30"/>
        </w:rPr>
        <w:t>Somalia offers strategic access to key maritime routes.</w:t>
      </w:r>
    </w:p>
    <w:p>
      <w:pPr>
        <w:pStyle w:val="ListParagraph"/>
        <w:numPr>
          <w:ilvl w:val="0"/>
          <w:numId w:val="1"/>
        </w:numPr>
        <w:tabs>
          <w:tab w:pos="784" w:val="left" w:leader="none"/>
        </w:tabs>
        <w:spacing w:line="240" w:lineRule="auto" w:before="343" w:after="0"/>
        <w:ind w:left="455" w:right="377" w:firstLine="0"/>
        <w:jc w:val="left"/>
        <w:rPr>
          <w:sz w:val="30"/>
        </w:rPr>
      </w:pPr>
      <w:r>
        <w:rPr>
          <w:sz w:val="30"/>
        </w:rPr>
        <w:t>Economic and Trade Integration: Somalia's position as a bridge between Africa and the Arabian Peninsula is poised to enhance intraregional trade within the EAC and beyond.</w:t>
      </w:r>
    </w:p>
    <w:p>
      <w:pPr>
        <w:pStyle w:val="ListParagraph"/>
        <w:numPr>
          <w:ilvl w:val="0"/>
          <w:numId w:val="1"/>
        </w:numPr>
        <w:tabs>
          <w:tab w:pos="784" w:val="left" w:leader="none"/>
        </w:tabs>
        <w:spacing w:line="240" w:lineRule="auto" w:before="343" w:after="0"/>
        <w:ind w:left="455" w:right="38" w:firstLine="0"/>
        <w:jc w:val="left"/>
        <w:rPr>
          <w:sz w:val="30"/>
        </w:rPr>
      </w:pPr>
      <w:r>
        <w:rPr>
          <w:sz w:val="30"/>
        </w:rPr>
        <w:t>Historical and Cultural Ties: Somalia shares borders and has strong historical, linguistic, economic, and sociocultural connections with EAC Partner States, particularly </w:t>
      </w:r>
      <w:r>
        <w:rPr>
          <w:spacing w:val="-2"/>
          <w:sz w:val="30"/>
        </w:rPr>
        <w:t>Kenya.</w:t>
      </w:r>
    </w:p>
    <w:p>
      <w:pPr>
        <w:pStyle w:val="ListParagraph"/>
        <w:numPr>
          <w:ilvl w:val="0"/>
          <w:numId w:val="1"/>
        </w:numPr>
        <w:tabs>
          <w:tab w:pos="774" w:val="left" w:leader="none"/>
        </w:tabs>
        <w:spacing w:line="240" w:lineRule="auto" w:before="344" w:after="0"/>
        <w:ind w:left="455" w:right="105" w:firstLine="0"/>
        <w:jc w:val="left"/>
        <w:rPr>
          <w:sz w:val="30"/>
        </w:rPr>
      </w:pPr>
      <w:r>
        <w:rPr>
          <w:sz w:val="30"/>
        </w:rPr>
        <w:t>Entrepreneurial Influence: Somali entrepreneurs have long been active in East Africa, fostering integration with neighboring countries even before formal EAC membership </w:t>
      </w:r>
      <w:r>
        <w:rPr>
          <w:spacing w:val="-2"/>
          <w:sz w:val="30"/>
        </w:rPr>
        <w:t>discussions.</w:t>
      </w:r>
    </w:p>
    <w:p>
      <w:pPr>
        <w:pStyle w:val="ListParagraph"/>
        <w:numPr>
          <w:ilvl w:val="0"/>
          <w:numId w:val="1"/>
        </w:numPr>
        <w:tabs>
          <w:tab w:pos="783" w:val="left" w:leader="none"/>
        </w:tabs>
        <w:spacing w:line="280" w:lineRule="auto" w:before="139" w:after="0"/>
        <w:ind w:left="455" w:right="552" w:firstLine="0"/>
        <w:jc w:val="left"/>
        <w:rPr>
          <w:sz w:val="30"/>
        </w:rPr>
      </w:pPr>
      <w:r>
        <w:rPr/>
        <w:br w:type="column"/>
      </w:r>
      <w:r>
        <w:rPr>
          <w:spacing w:val="-2"/>
          <w:w w:val="110"/>
          <w:sz w:val="30"/>
        </w:rPr>
        <w:t>Livestock</w:t>
      </w:r>
      <w:r>
        <w:rPr>
          <w:spacing w:val="-21"/>
          <w:w w:val="110"/>
          <w:sz w:val="30"/>
        </w:rPr>
        <w:t> </w:t>
      </w:r>
      <w:r>
        <w:rPr>
          <w:spacing w:val="-2"/>
          <w:w w:val="110"/>
          <w:sz w:val="30"/>
        </w:rPr>
        <w:t>Industry:</w:t>
      </w:r>
      <w:r>
        <w:rPr>
          <w:spacing w:val="-21"/>
          <w:w w:val="110"/>
          <w:sz w:val="30"/>
        </w:rPr>
        <w:t> </w:t>
      </w:r>
      <w:r>
        <w:rPr>
          <w:spacing w:val="-2"/>
          <w:w w:val="110"/>
          <w:sz w:val="30"/>
        </w:rPr>
        <w:t>As</w:t>
      </w:r>
      <w:r>
        <w:rPr>
          <w:spacing w:val="-21"/>
          <w:w w:val="110"/>
          <w:sz w:val="30"/>
        </w:rPr>
        <w:t> </w:t>
      </w:r>
      <w:r>
        <w:rPr>
          <w:spacing w:val="-2"/>
          <w:w w:val="110"/>
          <w:sz w:val="30"/>
        </w:rPr>
        <w:t>a</w:t>
      </w:r>
      <w:r>
        <w:rPr>
          <w:spacing w:val="-21"/>
          <w:w w:val="110"/>
          <w:sz w:val="30"/>
        </w:rPr>
        <w:t> </w:t>
      </w:r>
      <w:r>
        <w:rPr>
          <w:spacing w:val="-2"/>
          <w:w w:val="110"/>
          <w:sz w:val="30"/>
        </w:rPr>
        <w:t>leading </w:t>
      </w:r>
      <w:r>
        <w:rPr>
          <w:w w:val="110"/>
          <w:sz w:val="30"/>
        </w:rPr>
        <w:t>livestock exporter in the region, Somalia's livestock sector is a major</w:t>
      </w:r>
      <w:r>
        <w:rPr>
          <w:spacing w:val="-17"/>
          <w:w w:val="110"/>
          <w:sz w:val="30"/>
        </w:rPr>
        <w:t> </w:t>
      </w:r>
      <w:r>
        <w:rPr>
          <w:w w:val="110"/>
          <w:sz w:val="30"/>
        </w:rPr>
        <w:t>asset.</w:t>
      </w:r>
      <w:r>
        <w:rPr>
          <w:spacing w:val="-17"/>
          <w:w w:val="110"/>
          <w:sz w:val="30"/>
        </w:rPr>
        <w:t> </w:t>
      </w:r>
      <w:r>
        <w:rPr>
          <w:w w:val="110"/>
          <w:sz w:val="30"/>
        </w:rPr>
        <w:t>The</w:t>
      </w:r>
      <w:r>
        <w:rPr>
          <w:spacing w:val="-17"/>
          <w:w w:val="110"/>
          <w:sz w:val="30"/>
        </w:rPr>
        <w:t> </w:t>
      </w:r>
      <w:r>
        <w:rPr>
          <w:w w:val="110"/>
          <w:sz w:val="30"/>
        </w:rPr>
        <w:t>FAO</w:t>
      </w:r>
      <w:r>
        <w:rPr>
          <w:spacing w:val="-17"/>
          <w:w w:val="110"/>
          <w:sz w:val="30"/>
        </w:rPr>
        <w:t> </w:t>
      </w:r>
      <w:r>
        <w:rPr>
          <w:w w:val="110"/>
          <w:sz w:val="30"/>
        </w:rPr>
        <w:t>highlights the sector's significant growth potential, fueled by domestic and export demand.</w:t>
      </w:r>
    </w:p>
    <w:p>
      <w:pPr>
        <w:pStyle w:val="BodyText"/>
        <w:spacing w:before="67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798" w:val="left" w:leader="none"/>
        </w:tabs>
        <w:spacing w:line="280" w:lineRule="auto" w:before="0" w:after="0"/>
        <w:ind w:left="455" w:right="506" w:firstLine="0"/>
        <w:jc w:val="left"/>
        <w:rPr>
          <w:sz w:val="30"/>
        </w:rPr>
      </w:pPr>
      <w:r>
        <w:rPr>
          <w:w w:val="110"/>
          <w:sz w:val="30"/>
        </w:rPr>
        <w:t>Food Security and Trade: Somalia's</w:t>
      </w:r>
      <w:r>
        <w:rPr>
          <w:spacing w:val="-14"/>
          <w:w w:val="110"/>
          <w:sz w:val="30"/>
        </w:rPr>
        <w:t> </w:t>
      </w:r>
      <w:r>
        <w:rPr>
          <w:w w:val="110"/>
          <w:sz w:val="30"/>
        </w:rPr>
        <w:t>contribution</w:t>
      </w:r>
      <w:r>
        <w:rPr>
          <w:spacing w:val="-14"/>
          <w:w w:val="110"/>
          <w:sz w:val="30"/>
        </w:rPr>
        <w:t> </w:t>
      </w:r>
      <w:r>
        <w:rPr>
          <w:w w:val="110"/>
          <w:sz w:val="30"/>
        </w:rPr>
        <w:t>in</w:t>
      </w:r>
      <w:r>
        <w:rPr>
          <w:spacing w:val="-14"/>
          <w:w w:val="110"/>
          <w:sz w:val="30"/>
        </w:rPr>
        <w:t> </w:t>
      </w:r>
      <w:r>
        <w:rPr>
          <w:w w:val="110"/>
          <w:sz w:val="30"/>
        </w:rPr>
        <w:t>this</w:t>
      </w:r>
      <w:r>
        <w:rPr>
          <w:spacing w:val="-14"/>
          <w:w w:val="110"/>
          <w:sz w:val="30"/>
        </w:rPr>
        <w:t> </w:t>
      </w:r>
      <w:r>
        <w:rPr>
          <w:w w:val="110"/>
          <w:sz w:val="30"/>
        </w:rPr>
        <w:t>area is crucial for regional stability and economic growth.</w:t>
      </w:r>
    </w:p>
    <w:p>
      <w:pPr>
        <w:pStyle w:val="BodyText"/>
        <w:spacing w:before="64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753" w:val="left" w:leader="none"/>
        </w:tabs>
        <w:spacing w:line="280" w:lineRule="auto" w:before="0" w:after="0"/>
        <w:ind w:left="455" w:right="702" w:firstLine="0"/>
        <w:jc w:val="left"/>
        <w:rPr>
          <w:sz w:val="30"/>
        </w:rPr>
      </w:pPr>
      <w:r>
        <w:rPr>
          <w:w w:val="110"/>
          <w:sz w:val="30"/>
        </w:rPr>
        <w:t>Bridge</w:t>
      </w:r>
      <w:r>
        <w:rPr>
          <w:spacing w:val="-9"/>
          <w:w w:val="110"/>
          <w:sz w:val="30"/>
        </w:rPr>
        <w:t> </w:t>
      </w:r>
      <w:r>
        <w:rPr>
          <w:w w:val="110"/>
          <w:sz w:val="30"/>
        </w:rPr>
        <w:t>to</w:t>
      </w:r>
      <w:r>
        <w:rPr>
          <w:spacing w:val="-9"/>
          <w:w w:val="110"/>
          <w:sz w:val="30"/>
        </w:rPr>
        <w:t> </w:t>
      </w:r>
      <w:r>
        <w:rPr>
          <w:w w:val="110"/>
          <w:sz w:val="30"/>
        </w:rPr>
        <w:t>the</w:t>
      </w:r>
      <w:r>
        <w:rPr>
          <w:spacing w:val="-9"/>
          <w:w w:val="110"/>
          <w:sz w:val="30"/>
        </w:rPr>
        <w:t> </w:t>
      </w:r>
      <w:r>
        <w:rPr>
          <w:w w:val="110"/>
          <w:sz w:val="30"/>
        </w:rPr>
        <w:t>Arab</w:t>
      </w:r>
      <w:r>
        <w:rPr>
          <w:spacing w:val="-9"/>
          <w:w w:val="110"/>
          <w:sz w:val="30"/>
        </w:rPr>
        <w:t> </w:t>
      </w:r>
      <w:r>
        <w:rPr>
          <w:w w:val="110"/>
          <w:sz w:val="30"/>
        </w:rPr>
        <w:t>and</w:t>
      </w:r>
      <w:r>
        <w:rPr>
          <w:spacing w:val="-9"/>
          <w:w w:val="110"/>
          <w:sz w:val="30"/>
        </w:rPr>
        <w:t> </w:t>
      </w:r>
      <w:r>
        <w:rPr>
          <w:w w:val="110"/>
          <w:sz w:val="30"/>
        </w:rPr>
        <w:t>Islamic </w:t>
      </w:r>
      <w:r>
        <w:rPr>
          <w:spacing w:val="-2"/>
          <w:w w:val="110"/>
          <w:sz w:val="30"/>
        </w:rPr>
        <w:t>World:</w:t>
      </w:r>
      <w:r>
        <w:rPr>
          <w:spacing w:val="-15"/>
          <w:w w:val="110"/>
          <w:sz w:val="30"/>
        </w:rPr>
        <w:t> </w:t>
      </w:r>
      <w:r>
        <w:rPr>
          <w:spacing w:val="-2"/>
          <w:w w:val="110"/>
          <w:sz w:val="30"/>
        </w:rPr>
        <w:t>Somalia's</w:t>
      </w:r>
      <w:r>
        <w:rPr>
          <w:spacing w:val="-15"/>
          <w:w w:val="110"/>
          <w:sz w:val="30"/>
        </w:rPr>
        <w:t> </w:t>
      </w:r>
      <w:r>
        <w:rPr>
          <w:spacing w:val="-2"/>
          <w:w w:val="110"/>
          <w:sz w:val="30"/>
        </w:rPr>
        <w:t>unique</w:t>
      </w:r>
      <w:r>
        <w:rPr>
          <w:spacing w:val="-15"/>
          <w:w w:val="110"/>
          <w:sz w:val="30"/>
        </w:rPr>
        <w:t> </w:t>
      </w:r>
      <w:r>
        <w:rPr>
          <w:spacing w:val="-2"/>
          <w:w w:val="110"/>
          <w:sz w:val="30"/>
        </w:rPr>
        <w:t>position </w:t>
      </w:r>
      <w:r>
        <w:rPr>
          <w:w w:val="110"/>
          <w:sz w:val="30"/>
        </w:rPr>
        <w:t>enhances the EAC's connection with the Arab and Islamic world, </w:t>
      </w:r>
      <w:r>
        <w:rPr>
          <w:w w:val="115"/>
          <w:sz w:val="30"/>
        </w:rPr>
        <w:t>offering</w:t>
      </w:r>
      <w:r>
        <w:rPr>
          <w:spacing w:val="-7"/>
          <w:w w:val="115"/>
          <w:sz w:val="30"/>
        </w:rPr>
        <w:t> </w:t>
      </w:r>
      <w:r>
        <w:rPr>
          <w:w w:val="115"/>
          <w:sz w:val="30"/>
        </w:rPr>
        <w:t>economic</w:t>
      </w:r>
      <w:r>
        <w:rPr>
          <w:spacing w:val="-7"/>
          <w:w w:val="115"/>
          <w:sz w:val="30"/>
        </w:rPr>
        <w:t> </w:t>
      </w:r>
      <w:r>
        <w:rPr>
          <w:w w:val="115"/>
          <w:sz w:val="30"/>
        </w:rPr>
        <w:t>and</w:t>
      </w:r>
      <w:r>
        <w:rPr>
          <w:spacing w:val="-7"/>
          <w:w w:val="115"/>
          <w:sz w:val="30"/>
        </w:rPr>
        <w:t> </w:t>
      </w:r>
      <w:r>
        <w:rPr>
          <w:w w:val="115"/>
          <w:sz w:val="30"/>
        </w:rPr>
        <w:t>cultural </w:t>
      </w:r>
      <w:r>
        <w:rPr>
          <w:spacing w:val="-2"/>
          <w:w w:val="115"/>
          <w:sz w:val="30"/>
        </w:rPr>
        <w:t>benefits.</w:t>
      </w:r>
    </w:p>
    <w:p>
      <w:pPr>
        <w:pStyle w:val="BodyText"/>
        <w:spacing w:before="62"/>
        <w:rPr>
          <w:sz w:val="30"/>
        </w:rPr>
      </w:pPr>
    </w:p>
    <w:p>
      <w:pPr>
        <w:pStyle w:val="Heading1"/>
        <w:ind w:left="455"/>
      </w:pPr>
      <w:r>
        <w:rPr>
          <w:w w:val="105"/>
        </w:rPr>
        <w:t>Call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Support</w:t>
      </w:r>
    </w:p>
    <w:p>
      <w:pPr>
        <w:pStyle w:val="BodyText"/>
        <w:spacing w:before="107"/>
        <w:rPr>
          <w:rFonts w:ascii="Arial"/>
          <w:b/>
          <w:i/>
          <w:sz w:val="32"/>
        </w:rPr>
      </w:pPr>
    </w:p>
    <w:p>
      <w:pPr>
        <w:spacing w:line="280" w:lineRule="auto" w:before="0"/>
        <w:ind w:left="455" w:right="391" w:firstLine="0"/>
        <w:jc w:val="left"/>
        <w:rPr>
          <w:sz w:val="30"/>
        </w:rPr>
      </w:pPr>
      <w:r>
        <w:rPr>
          <w:sz w:val="30"/>
        </w:rPr>
        <w:t>As the EAC Partner States' Summit</w:t>
      </w:r>
      <w:r>
        <w:rPr>
          <w:spacing w:val="40"/>
          <w:w w:val="110"/>
          <w:sz w:val="30"/>
        </w:rPr>
        <w:t> </w:t>
      </w:r>
      <w:r>
        <w:rPr>
          <w:w w:val="110"/>
          <w:sz w:val="30"/>
        </w:rPr>
        <w:t>approaches on November 25, 2023,</w:t>
      </w:r>
      <w:r>
        <w:rPr>
          <w:spacing w:val="-23"/>
          <w:w w:val="110"/>
          <w:sz w:val="30"/>
        </w:rPr>
        <w:t> </w:t>
      </w:r>
      <w:r>
        <w:rPr>
          <w:w w:val="110"/>
          <w:sz w:val="30"/>
        </w:rPr>
        <w:t>Somalia</w:t>
      </w:r>
      <w:r>
        <w:rPr>
          <w:spacing w:val="-23"/>
          <w:w w:val="110"/>
          <w:sz w:val="30"/>
        </w:rPr>
        <w:t> </w:t>
      </w:r>
      <w:r>
        <w:rPr>
          <w:w w:val="110"/>
          <w:sz w:val="30"/>
        </w:rPr>
        <w:t>seeks</w:t>
      </w:r>
      <w:r>
        <w:rPr>
          <w:spacing w:val="-23"/>
          <w:w w:val="110"/>
          <w:sz w:val="30"/>
        </w:rPr>
        <w:t> </w:t>
      </w:r>
      <w:r>
        <w:rPr>
          <w:w w:val="110"/>
          <w:sz w:val="30"/>
        </w:rPr>
        <w:t>solidarity</w:t>
      </w:r>
      <w:r>
        <w:rPr>
          <w:spacing w:val="-23"/>
          <w:w w:val="110"/>
          <w:sz w:val="30"/>
        </w:rPr>
        <w:t> </w:t>
      </w:r>
      <w:r>
        <w:rPr>
          <w:w w:val="110"/>
          <w:sz w:val="30"/>
        </w:rPr>
        <w:t>and support for its accession as the 8th</w:t>
      </w:r>
      <w:r>
        <w:rPr>
          <w:spacing w:val="-13"/>
          <w:w w:val="110"/>
          <w:sz w:val="30"/>
        </w:rPr>
        <w:t> </w:t>
      </w:r>
      <w:r>
        <w:rPr>
          <w:w w:val="110"/>
          <w:sz w:val="30"/>
        </w:rPr>
        <w:t>member</w:t>
      </w:r>
      <w:r>
        <w:rPr>
          <w:spacing w:val="-14"/>
          <w:w w:val="110"/>
          <w:sz w:val="30"/>
        </w:rPr>
        <w:t> </w:t>
      </w:r>
      <w:r>
        <w:rPr>
          <w:w w:val="110"/>
          <w:sz w:val="30"/>
        </w:rPr>
        <w:t>of</w:t>
      </w:r>
      <w:r>
        <w:rPr>
          <w:spacing w:val="-13"/>
          <w:w w:val="110"/>
          <w:sz w:val="30"/>
        </w:rPr>
        <w:t> </w:t>
      </w:r>
      <w:r>
        <w:rPr>
          <w:w w:val="110"/>
          <w:sz w:val="30"/>
        </w:rPr>
        <w:t>the</w:t>
      </w:r>
      <w:r>
        <w:rPr>
          <w:spacing w:val="-14"/>
          <w:w w:val="110"/>
          <w:sz w:val="30"/>
        </w:rPr>
        <w:t> </w:t>
      </w:r>
      <w:r>
        <w:rPr>
          <w:w w:val="110"/>
          <w:sz w:val="30"/>
        </w:rPr>
        <w:t>EAC.</w:t>
      </w:r>
      <w:r>
        <w:rPr>
          <w:spacing w:val="-13"/>
          <w:w w:val="110"/>
          <w:sz w:val="30"/>
        </w:rPr>
        <w:t> </w:t>
      </w:r>
      <w:r>
        <w:rPr>
          <w:w w:val="110"/>
          <w:sz w:val="30"/>
        </w:rPr>
        <w:t>Somalia's membership</w:t>
      </w:r>
      <w:r>
        <w:rPr>
          <w:spacing w:val="-10"/>
          <w:w w:val="110"/>
          <w:sz w:val="30"/>
        </w:rPr>
        <w:t> </w:t>
      </w:r>
      <w:r>
        <w:rPr>
          <w:w w:val="110"/>
          <w:sz w:val="30"/>
        </w:rPr>
        <w:t>is</w:t>
      </w:r>
      <w:r>
        <w:rPr>
          <w:spacing w:val="-10"/>
          <w:w w:val="110"/>
          <w:sz w:val="30"/>
        </w:rPr>
        <w:t> </w:t>
      </w:r>
      <w:r>
        <w:rPr>
          <w:w w:val="110"/>
          <w:sz w:val="30"/>
        </w:rPr>
        <w:t>expected</w:t>
      </w:r>
      <w:r>
        <w:rPr>
          <w:spacing w:val="-10"/>
          <w:w w:val="110"/>
          <w:sz w:val="30"/>
        </w:rPr>
        <w:t> </w:t>
      </w:r>
      <w:r>
        <w:rPr>
          <w:w w:val="110"/>
          <w:sz w:val="30"/>
        </w:rPr>
        <w:t>to</w:t>
      </w:r>
      <w:r>
        <w:rPr>
          <w:spacing w:val="-10"/>
          <w:w w:val="110"/>
          <w:sz w:val="30"/>
        </w:rPr>
        <w:t> </w:t>
      </w:r>
      <w:r>
        <w:rPr>
          <w:w w:val="110"/>
          <w:sz w:val="30"/>
        </w:rPr>
        <w:t>bolster trade opportunities, regional stability, and economic growth, highlighting its positive contributions to the East African </w:t>
      </w:r>
      <w:r>
        <w:rPr>
          <w:spacing w:val="-2"/>
          <w:w w:val="110"/>
          <w:sz w:val="30"/>
        </w:rPr>
        <w:t>Community.</w:t>
      </w:r>
    </w:p>
    <w:p>
      <w:pPr>
        <w:spacing w:after="0" w:line="280" w:lineRule="auto"/>
        <w:jc w:val="left"/>
        <w:rPr>
          <w:sz w:val="30"/>
        </w:rPr>
        <w:sectPr>
          <w:type w:val="continuous"/>
          <w:pgSz w:w="11900" w:h="16850"/>
          <w:pgMar w:top="680" w:bottom="280" w:left="0" w:right="220"/>
          <w:cols w:num="2" w:equalWidth="0">
            <w:col w:w="5567" w:space="240"/>
            <w:col w:w="5873"/>
          </w:cols>
        </w:sectPr>
      </w:pPr>
    </w:p>
    <w:p>
      <w:pPr>
        <w:tabs>
          <w:tab w:pos="7996" w:val="left" w:leader="none"/>
        </w:tabs>
        <w:spacing w:line="240" w:lineRule="auto"/>
        <w:ind w:left="478" w:right="0" w:firstLine="0"/>
        <w:rPr>
          <w:sz w:val="20"/>
        </w:rPr>
      </w:pPr>
      <w:r>
        <w:rPr>
          <w:position w:val="19"/>
          <w:sz w:val="20"/>
        </w:rPr>
        <mc:AlternateContent>
          <mc:Choice Requires="wps">
            <w:drawing>
              <wp:inline distT="0" distB="0" distL="0" distR="0">
                <wp:extent cx="3645535" cy="731520"/>
                <wp:effectExtent l="0" t="0" r="0" b="1904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645535" cy="731520"/>
                          <a:chExt cx="3645535" cy="73152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7" cy="731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767486" y="588471"/>
                            <a:ext cx="187833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8330" h="140335">
                                <a:moveTo>
                                  <a:pt x="50888" y="69989"/>
                                </a:moveTo>
                                <a:lnTo>
                                  <a:pt x="43053" y="65100"/>
                                </a:lnTo>
                                <a:lnTo>
                                  <a:pt x="36195" y="59232"/>
                                </a:lnTo>
                                <a:lnTo>
                                  <a:pt x="30327" y="52374"/>
                                </a:lnTo>
                                <a:lnTo>
                                  <a:pt x="25438" y="44538"/>
                                </a:lnTo>
                                <a:lnTo>
                                  <a:pt x="20332" y="52158"/>
                                </a:lnTo>
                                <a:lnTo>
                                  <a:pt x="14389" y="58928"/>
                                </a:lnTo>
                                <a:lnTo>
                                  <a:pt x="7607" y="64871"/>
                                </a:lnTo>
                                <a:lnTo>
                                  <a:pt x="0" y="69989"/>
                                </a:lnTo>
                                <a:lnTo>
                                  <a:pt x="7734" y="74980"/>
                                </a:lnTo>
                                <a:lnTo>
                                  <a:pt x="14554" y="80873"/>
                                </a:lnTo>
                                <a:lnTo>
                                  <a:pt x="20447" y="87693"/>
                                </a:lnTo>
                                <a:lnTo>
                                  <a:pt x="25438" y="95427"/>
                                </a:lnTo>
                                <a:lnTo>
                                  <a:pt x="30200" y="87464"/>
                                </a:lnTo>
                                <a:lnTo>
                                  <a:pt x="36017" y="80568"/>
                                </a:lnTo>
                                <a:lnTo>
                                  <a:pt x="42913" y="74739"/>
                                </a:lnTo>
                                <a:lnTo>
                                  <a:pt x="50888" y="69989"/>
                                </a:lnTo>
                                <a:close/>
                              </a:path>
                              <a:path w="1878330" h="140335">
                                <a:moveTo>
                                  <a:pt x="398157" y="69989"/>
                                </a:moveTo>
                                <a:lnTo>
                                  <a:pt x="390550" y="64871"/>
                                </a:lnTo>
                                <a:lnTo>
                                  <a:pt x="383768" y="58928"/>
                                </a:lnTo>
                                <a:lnTo>
                                  <a:pt x="377825" y="52158"/>
                                </a:lnTo>
                                <a:lnTo>
                                  <a:pt x="372719" y="44538"/>
                                </a:lnTo>
                                <a:lnTo>
                                  <a:pt x="367830" y="52374"/>
                                </a:lnTo>
                                <a:lnTo>
                                  <a:pt x="361962" y="59232"/>
                                </a:lnTo>
                                <a:lnTo>
                                  <a:pt x="355104" y="65100"/>
                                </a:lnTo>
                                <a:lnTo>
                                  <a:pt x="347268" y="69989"/>
                                </a:lnTo>
                                <a:lnTo>
                                  <a:pt x="355231" y="74739"/>
                                </a:lnTo>
                                <a:lnTo>
                                  <a:pt x="362127" y="80568"/>
                                </a:lnTo>
                                <a:lnTo>
                                  <a:pt x="367957" y="87464"/>
                                </a:lnTo>
                                <a:lnTo>
                                  <a:pt x="372719" y="95427"/>
                                </a:lnTo>
                                <a:lnTo>
                                  <a:pt x="377698" y="87693"/>
                                </a:lnTo>
                                <a:lnTo>
                                  <a:pt x="383603" y="80873"/>
                                </a:lnTo>
                                <a:lnTo>
                                  <a:pt x="390423" y="74980"/>
                                </a:lnTo>
                                <a:lnTo>
                                  <a:pt x="398157" y="69989"/>
                                </a:lnTo>
                                <a:close/>
                              </a:path>
                              <a:path w="1878330" h="140335">
                                <a:moveTo>
                                  <a:pt x="652170" y="34264"/>
                                </a:moveTo>
                                <a:lnTo>
                                  <a:pt x="649147" y="36347"/>
                                </a:lnTo>
                                <a:lnTo>
                                  <a:pt x="612686" y="63474"/>
                                </a:lnTo>
                                <a:lnTo>
                                  <a:pt x="571868" y="68541"/>
                                </a:lnTo>
                                <a:lnTo>
                                  <a:pt x="528929" y="58801"/>
                                </a:lnTo>
                                <a:lnTo>
                                  <a:pt x="486092" y="41478"/>
                                </a:lnTo>
                                <a:lnTo>
                                  <a:pt x="445579" y="23812"/>
                                </a:lnTo>
                                <a:lnTo>
                                  <a:pt x="423291" y="14757"/>
                                </a:lnTo>
                                <a:lnTo>
                                  <a:pt x="400469" y="6477"/>
                                </a:lnTo>
                                <a:lnTo>
                                  <a:pt x="377075" y="914"/>
                                </a:lnTo>
                                <a:lnTo>
                                  <a:pt x="353047" y="0"/>
                                </a:lnTo>
                                <a:lnTo>
                                  <a:pt x="330568" y="5105"/>
                                </a:lnTo>
                                <a:lnTo>
                                  <a:pt x="293560" y="29565"/>
                                </a:lnTo>
                                <a:lnTo>
                                  <a:pt x="269608" y="64020"/>
                                </a:lnTo>
                                <a:lnTo>
                                  <a:pt x="269748" y="64884"/>
                                </a:lnTo>
                                <a:lnTo>
                                  <a:pt x="261112" y="61112"/>
                                </a:lnTo>
                                <a:lnTo>
                                  <a:pt x="238823" y="52044"/>
                                </a:lnTo>
                                <a:lnTo>
                                  <a:pt x="216001" y="43764"/>
                                </a:lnTo>
                                <a:lnTo>
                                  <a:pt x="192608" y="38201"/>
                                </a:lnTo>
                                <a:lnTo>
                                  <a:pt x="168579" y="37287"/>
                                </a:lnTo>
                                <a:lnTo>
                                  <a:pt x="146100" y="42405"/>
                                </a:lnTo>
                                <a:lnTo>
                                  <a:pt x="109093" y="66852"/>
                                </a:lnTo>
                                <a:lnTo>
                                  <a:pt x="85140" y="101307"/>
                                </a:lnTo>
                                <a:lnTo>
                                  <a:pt x="85394" y="102793"/>
                                </a:lnTo>
                                <a:lnTo>
                                  <a:pt x="110629" y="82092"/>
                                </a:lnTo>
                                <a:lnTo>
                                  <a:pt x="137490" y="70535"/>
                                </a:lnTo>
                                <a:lnTo>
                                  <a:pt x="198374" y="74231"/>
                                </a:lnTo>
                                <a:lnTo>
                                  <a:pt x="256489" y="96164"/>
                                </a:lnTo>
                                <a:lnTo>
                                  <a:pt x="285153" y="108381"/>
                                </a:lnTo>
                                <a:lnTo>
                                  <a:pt x="313728" y="120408"/>
                                </a:lnTo>
                                <a:lnTo>
                                  <a:pt x="336346" y="129603"/>
                                </a:lnTo>
                                <a:lnTo>
                                  <a:pt x="359130" y="137058"/>
                                </a:lnTo>
                                <a:lnTo>
                                  <a:pt x="382447" y="140284"/>
                                </a:lnTo>
                                <a:lnTo>
                                  <a:pt x="406603" y="136804"/>
                                </a:lnTo>
                                <a:lnTo>
                                  <a:pt x="451523" y="103911"/>
                                </a:lnTo>
                                <a:lnTo>
                                  <a:pt x="467702" y="71551"/>
                                </a:lnTo>
                                <a:lnTo>
                                  <a:pt x="464680" y="73634"/>
                                </a:lnTo>
                                <a:lnTo>
                                  <a:pt x="428218" y="100761"/>
                                </a:lnTo>
                                <a:lnTo>
                                  <a:pt x="387400" y="105829"/>
                                </a:lnTo>
                                <a:lnTo>
                                  <a:pt x="344462" y="96088"/>
                                </a:lnTo>
                                <a:lnTo>
                                  <a:pt x="301625" y="78765"/>
                                </a:lnTo>
                                <a:lnTo>
                                  <a:pt x="270319" y="65138"/>
                                </a:lnTo>
                                <a:lnTo>
                                  <a:pt x="295097" y="44805"/>
                                </a:lnTo>
                                <a:lnTo>
                                  <a:pt x="321957" y="33248"/>
                                </a:lnTo>
                                <a:lnTo>
                                  <a:pt x="351015" y="30683"/>
                                </a:lnTo>
                                <a:lnTo>
                                  <a:pt x="382854" y="36944"/>
                                </a:lnTo>
                                <a:lnTo>
                                  <a:pt x="412076" y="47244"/>
                                </a:lnTo>
                                <a:lnTo>
                                  <a:pt x="440956" y="58877"/>
                                </a:lnTo>
                                <a:lnTo>
                                  <a:pt x="469620" y="71094"/>
                                </a:lnTo>
                                <a:lnTo>
                                  <a:pt x="498195" y="83121"/>
                                </a:lnTo>
                                <a:lnTo>
                                  <a:pt x="520814" y="92316"/>
                                </a:lnTo>
                                <a:lnTo>
                                  <a:pt x="543598" y="99771"/>
                                </a:lnTo>
                                <a:lnTo>
                                  <a:pt x="566915" y="102997"/>
                                </a:lnTo>
                                <a:lnTo>
                                  <a:pt x="591070" y="99517"/>
                                </a:lnTo>
                                <a:lnTo>
                                  <a:pt x="635990" y="66611"/>
                                </a:lnTo>
                                <a:lnTo>
                                  <a:pt x="651116" y="39065"/>
                                </a:lnTo>
                                <a:lnTo>
                                  <a:pt x="652170" y="34264"/>
                                </a:lnTo>
                                <a:close/>
                              </a:path>
                              <a:path w="1878330" h="140335">
                                <a:moveTo>
                                  <a:pt x="743496" y="69989"/>
                                </a:moveTo>
                                <a:lnTo>
                                  <a:pt x="735876" y="64871"/>
                                </a:lnTo>
                                <a:lnTo>
                                  <a:pt x="729107" y="58928"/>
                                </a:lnTo>
                                <a:lnTo>
                                  <a:pt x="723163" y="52158"/>
                                </a:lnTo>
                                <a:lnTo>
                                  <a:pt x="718045" y="44538"/>
                                </a:lnTo>
                                <a:lnTo>
                                  <a:pt x="713155" y="52374"/>
                                </a:lnTo>
                                <a:lnTo>
                                  <a:pt x="707288" y="59232"/>
                                </a:lnTo>
                                <a:lnTo>
                                  <a:pt x="700443" y="65100"/>
                                </a:lnTo>
                                <a:lnTo>
                                  <a:pt x="692607" y="69989"/>
                                </a:lnTo>
                                <a:lnTo>
                                  <a:pt x="700570" y="74739"/>
                                </a:lnTo>
                                <a:lnTo>
                                  <a:pt x="707466" y="80568"/>
                                </a:lnTo>
                                <a:lnTo>
                                  <a:pt x="713295" y="87464"/>
                                </a:lnTo>
                                <a:lnTo>
                                  <a:pt x="718045" y="95427"/>
                                </a:lnTo>
                                <a:lnTo>
                                  <a:pt x="723036" y="87693"/>
                                </a:lnTo>
                                <a:lnTo>
                                  <a:pt x="728941" y="80873"/>
                                </a:lnTo>
                                <a:lnTo>
                                  <a:pt x="735761" y="74980"/>
                                </a:lnTo>
                                <a:lnTo>
                                  <a:pt x="743496" y="69989"/>
                                </a:lnTo>
                                <a:close/>
                              </a:path>
                              <a:path w="1878330" h="140335">
                                <a:moveTo>
                                  <a:pt x="1877923" y="69405"/>
                                </a:moveTo>
                                <a:lnTo>
                                  <a:pt x="1874202" y="69227"/>
                                </a:lnTo>
                                <a:lnTo>
                                  <a:pt x="1552105" y="66027"/>
                                </a:lnTo>
                                <a:lnTo>
                                  <a:pt x="1083170" y="54902"/>
                                </a:lnTo>
                                <a:lnTo>
                                  <a:pt x="1008875" y="60502"/>
                                </a:lnTo>
                                <a:lnTo>
                                  <a:pt x="977442" y="62445"/>
                                </a:lnTo>
                                <a:lnTo>
                                  <a:pt x="891946" y="66459"/>
                                </a:lnTo>
                                <a:lnTo>
                                  <a:pt x="781050" y="69367"/>
                                </a:lnTo>
                                <a:lnTo>
                                  <a:pt x="765365" y="70269"/>
                                </a:lnTo>
                                <a:lnTo>
                                  <a:pt x="781024" y="71221"/>
                                </a:lnTo>
                                <a:lnTo>
                                  <a:pt x="891882" y="74269"/>
                                </a:lnTo>
                                <a:lnTo>
                                  <a:pt x="977442" y="78079"/>
                                </a:lnTo>
                                <a:lnTo>
                                  <a:pt x="1062570" y="83464"/>
                                </a:lnTo>
                                <a:lnTo>
                                  <a:pt x="1083792" y="85064"/>
                                </a:lnTo>
                                <a:lnTo>
                                  <a:pt x="1350479" y="77165"/>
                                </a:lnTo>
                                <a:lnTo>
                                  <a:pt x="1874215" y="70015"/>
                                </a:lnTo>
                                <a:lnTo>
                                  <a:pt x="1877923" y="69837"/>
                                </a:lnTo>
                                <a:lnTo>
                                  <a:pt x="1877923" y="69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AF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645535" cy="731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23" w:right="0" w:hanging="44"/>
                                <w:jc w:val="left"/>
                                <w:rPr>
                                  <w:rFonts w:ascii="Arial Black"/>
                                  <w:sz w:val="26"/>
                                </w:rPr>
                              </w:pPr>
                              <w:r>
                                <w:rPr>
                                  <w:rFonts w:ascii="Arial Black"/>
                                  <w:w w:val="90"/>
                                  <w:sz w:val="26"/>
                                </w:rPr>
                                <w:t>Minister</w:t>
                              </w:r>
                              <w:r>
                                <w:rPr>
                                  <w:rFonts w:ascii="Arial Black"/>
                                  <w:spacing w:val="-8"/>
                                  <w:w w:val="9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w w:val="90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rFonts w:ascii="Arial Black"/>
                                  <w:spacing w:val="-8"/>
                                  <w:w w:val="9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w w:val="90"/>
                                  <w:sz w:val="26"/>
                                </w:rPr>
                                <w:t>Foreign</w:t>
                              </w:r>
                              <w:r>
                                <w:rPr>
                                  <w:rFonts w:ascii="Arial Black"/>
                                  <w:spacing w:val="-8"/>
                                  <w:w w:val="9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w w:val="90"/>
                                  <w:sz w:val="26"/>
                                </w:rPr>
                                <w:t>Affairs</w:t>
                              </w:r>
                              <w:r>
                                <w:rPr>
                                  <w:rFonts w:ascii="Arial Black"/>
                                  <w:spacing w:val="-8"/>
                                  <w:w w:val="9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w w:val="90"/>
                                  <w:sz w:val="26"/>
                                </w:rPr>
                                <w:t>&amp; International</w:t>
                              </w:r>
                              <w:r>
                                <w:rPr>
                                  <w:rFonts w:ascii="Arial Black"/>
                                  <w:spacing w:val="3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w w:val="95"/>
                                  <w:sz w:val="26"/>
                                </w:rPr>
                                <w:t>Cooperations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7.05pt;height:57.6pt;mso-position-horizontal-relative:char;mso-position-vertical-relative:line" id="docshapegroup9" coordorigin="0,0" coordsize="5741,1152">
                <v:shape style="position:absolute;left:0;top:0;width:2749;height:1152" type="#_x0000_t75" id="docshape10" stroked="false">
                  <v:imagedata r:id="rId10" o:title=""/>
                </v:shape>
                <v:shape style="position:absolute;left:2783;top:926;width:2958;height:221" id="docshape11" coordorigin="2783,927" coordsize="2958,221" path="m2864,1037l2851,1029,2840,1020,2831,1009,2824,997,2815,1009,2806,1020,2795,1029,2783,1037,2796,1045,2806,1054,2816,1065,2824,1077,2831,1064,2840,1054,2851,1044,2864,1037xm3410,1037l3398,1029,3388,1020,3378,1009,3370,997,3363,1009,3353,1020,3343,1029,3330,1037,3343,1044,3354,1054,3363,1064,3370,1077,3378,1065,3388,1054,3398,1045,3410,1037xm3810,981l3806,984,3748,1027,3684,1035,3616,1019,3549,992,3485,964,3450,950,3414,937,3377,928,3339,927,3304,935,3273,951,3246,973,3221,999,3216,1007,3211,1018,3208,1028,3208,1029,3195,1023,3160,1009,3124,996,3087,987,3049,985,3014,994,2983,1010,2955,1032,2930,1058,2926,1066,2921,1077,2918,1086,2918,1089,2958,1056,3000,1038,3046,1034,3096,1044,3142,1060,3187,1078,3233,1097,3278,1116,3313,1131,3349,1143,3386,1148,3424,1142,3452,1130,3475,1112,3495,1090,3511,1065,3514,1058,3518,1047,3520,1039,3515,1043,3458,1085,3394,1093,3326,1078,3258,1051,3209,1029,3248,997,3290,979,3336,975,3386,985,3432,1001,3478,1019,3523,1039,3568,1058,3604,1072,3640,1084,3676,1089,3714,1083,3742,1071,3766,1054,3785,1032,3801,1006,3805,999,3809,988,3810,981xm3954,1037l3942,1029,3932,1020,3922,1009,3914,997,3907,1009,3897,1020,3887,1029,3874,1037,3887,1044,3898,1054,3907,1064,3914,1077,3922,1065,3931,1054,3942,1045,3954,1037xm5741,1036l5735,1036,5228,1031,4489,1013,4372,1022,4323,1025,4188,1031,4013,1036,3989,1037,4013,1039,4188,1044,4323,1050,4457,1058,4490,1061,4910,1048,5735,1037,5741,1037,5741,1036xe" filled="true" fillcolor="#26aff1" stroked="false">
                  <v:path arrowok="t"/>
                  <v:fill type="solid"/>
                </v:shape>
                <v:shape style="position:absolute;left:0;top:0;width:5741;height:1152" type="#_x0000_t202" id="docshape12" filled="false" stroked="false">
                  <v:textbox inset="0,0,0,0">
                    <w:txbxContent>
                      <w:p>
                        <w:pPr>
                          <w:spacing w:before="126"/>
                          <w:ind w:left="1523" w:right="0" w:hanging="44"/>
                          <w:jc w:val="left"/>
                          <w:rPr>
                            <w:rFonts w:ascii="Arial Black"/>
                            <w:sz w:val="26"/>
                          </w:rPr>
                        </w:pPr>
                        <w:r>
                          <w:rPr>
                            <w:rFonts w:ascii="Arial Black"/>
                            <w:w w:val="90"/>
                            <w:sz w:val="26"/>
                          </w:rPr>
                          <w:t>Minister</w:t>
                        </w:r>
                        <w:r>
                          <w:rPr>
                            <w:rFonts w:ascii="Arial Black"/>
                            <w:spacing w:val="-8"/>
                            <w:w w:val="90"/>
                            <w:sz w:val="26"/>
                          </w:rPr>
                          <w:t> </w:t>
                        </w:r>
                        <w:r>
                          <w:rPr>
                            <w:rFonts w:ascii="Arial Black"/>
                            <w:w w:val="90"/>
                            <w:sz w:val="26"/>
                          </w:rPr>
                          <w:t>of</w:t>
                        </w:r>
                        <w:r>
                          <w:rPr>
                            <w:rFonts w:ascii="Arial Black"/>
                            <w:spacing w:val="-8"/>
                            <w:w w:val="90"/>
                            <w:sz w:val="26"/>
                          </w:rPr>
                          <w:t> </w:t>
                        </w:r>
                        <w:r>
                          <w:rPr>
                            <w:rFonts w:ascii="Arial Black"/>
                            <w:w w:val="90"/>
                            <w:sz w:val="26"/>
                          </w:rPr>
                          <w:t>Foreign</w:t>
                        </w:r>
                        <w:r>
                          <w:rPr>
                            <w:rFonts w:ascii="Arial Black"/>
                            <w:spacing w:val="-8"/>
                            <w:w w:val="90"/>
                            <w:sz w:val="26"/>
                          </w:rPr>
                          <w:t> </w:t>
                        </w:r>
                        <w:r>
                          <w:rPr>
                            <w:rFonts w:ascii="Arial Black"/>
                            <w:w w:val="90"/>
                            <w:sz w:val="26"/>
                          </w:rPr>
                          <w:t>Affairs</w:t>
                        </w:r>
                        <w:r>
                          <w:rPr>
                            <w:rFonts w:ascii="Arial Black"/>
                            <w:spacing w:val="-8"/>
                            <w:w w:val="90"/>
                            <w:sz w:val="26"/>
                          </w:rPr>
                          <w:t> </w:t>
                        </w:r>
                        <w:r>
                          <w:rPr>
                            <w:rFonts w:ascii="Arial Black"/>
                            <w:w w:val="90"/>
                            <w:sz w:val="26"/>
                          </w:rPr>
                          <w:t>&amp; International</w:t>
                        </w:r>
                        <w:r>
                          <w:rPr>
                            <w:rFonts w:ascii="Arial Black"/>
                            <w:spacing w:val="30"/>
                            <w:sz w:val="26"/>
                          </w:rPr>
                          <w:t> </w:t>
                        </w:r>
                        <w:r>
                          <w:rPr>
                            <w:rFonts w:ascii="Arial Black"/>
                            <w:spacing w:val="-2"/>
                            <w:w w:val="95"/>
                            <w:sz w:val="26"/>
                          </w:rPr>
                          <w:t>Cooperations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9"/>
          <w:sz w:val="20"/>
        </w:rPr>
      </w:r>
      <w:r>
        <w:rPr>
          <w:position w:val="19"/>
          <w:sz w:val="20"/>
        </w:rPr>
        <w:tab/>
      </w:r>
      <w:r>
        <w:rPr>
          <w:sz w:val="20"/>
        </w:rPr>
        <w:drawing>
          <wp:inline distT="0" distB="0" distL="0" distR="0">
            <wp:extent cx="2238464" cy="768286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464" cy="76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7" w:lineRule="auto" w:before="61"/>
        <w:ind w:left="4407" w:right="1832" w:hanging="1040"/>
        <w:jc w:val="left"/>
        <w:rPr>
          <w:rFonts w:ascii="Arial Black"/>
          <w:sz w:val="28"/>
        </w:rPr>
      </w:pPr>
      <w:r>
        <w:rPr>
          <w:rFonts w:ascii="Arial Black"/>
          <w:w w:val="90"/>
          <w:sz w:val="28"/>
        </w:rPr>
        <w:t>Joining</w:t>
      </w:r>
      <w:r>
        <w:rPr>
          <w:rFonts w:ascii="Arial Black"/>
          <w:spacing w:val="-19"/>
          <w:w w:val="90"/>
          <w:sz w:val="28"/>
        </w:rPr>
        <w:t> </w:t>
      </w:r>
      <w:r>
        <w:rPr>
          <w:rFonts w:ascii="Arial Black"/>
          <w:w w:val="90"/>
          <w:sz w:val="28"/>
        </w:rPr>
        <w:t>the</w:t>
      </w:r>
      <w:r>
        <w:rPr>
          <w:rFonts w:ascii="Arial Black"/>
          <w:spacing w:val="-19"/>
          <w:w w:val="90"/>
          <w:sz w:val="28"/>
        </w:rPr>
        <w:t> </w:t>
      </w:r>
      <w:r>
        <w:rPr>
          <w:rFonts w:ascii="Arial Black"/>
          <w:w w:val="90"/>
          <w:sz w:val="28"/>
        </w:rPr>
        <w:t>East</w:t>
      </w:r>
      <w:r>
        <w:rPr>
          <w:rFonts w:ascii="Arial Black"/>
          <w:spacing w:val="-18"/>
          <w:w w:val="90"/>
          <w:sz w:val="28"/>
        </w:rPr>
        <w:t> </w:t>
      </w:r>
      <w:r>
        <w:rPr>
          <w:rFonts w:ascii="Arial Black"/>
          <w:w w:val="90"/>
          <w:sz w:val="28"/>
        </w:rPr>
        <w:t>African</w:t>
      </w:r>
      <w:r>
        <w:rPr>
          <w:rFonts w:ascii="Arial Black"/>
          <w:spacing w:val="-19"/>
          <w:w w:val="90"/>
          <w:sz w:val="28"/>
        </w:rPr>
        <w:t> </w:t>
      </w:r>
      <w:r>
        <w:rPr>
          <w:rFonts w:ascii="Arial Black"/>
          <w:w w:val="90"/>
          <w:sz w:val="28"/>
        </w:rPr>
        <w:t>Community:</w:t>
      </w:r>
      <w:r>
        <w:rPr>
          <w:rFonts w:ascii="Arial Black"/>
          <w:spacing w:val="-19"/>
          <w:w w:val="90"/>
          <w:sz w:val="28"/>
        </w:rPr>
        <w:t> </w:t>
      </w:r>
      <w:r>
        <w:rPr>
          <w:rFonts w:ascii="Arial Black"/>
          <w:w w:val="90"/>
          <w:sz w:val="28"/>
        </w:rPr>
        <w:t>A Strategic Leap Forward</w:t>
      </w:r>
    </w:p>
    <w:p>
      <w:pPr>
        <w:pStyle w:val="BodyText"/>
        <w:spacing w:before="10"/>
        <w:rPr>
          <w:rFonts w:ascii="Arial Black"/>
          <w:sz w:val="13"/>
        </w:rPr>
      </w:pPr>
    </w:p>
    <w:p>
      <w:pPr>
        <w:spacing w:after="0"/>
        <w:rPr>
          <w:rFonts w:ascii="Arial Black"/>
          <w:sz w:val="13"/>
        </w:rPr>
        <w:sectPr>
          <w:pgSz w:w="11900" w:h="16850"/>
          <w:pgMar w:top="340" w:bottom="0" w:left="0" w:right="220"/>
        </w:sectPr>
      </w:pPr>
    </w:p>
    <w:p>
      <w:pPr>
        <w:pStyle w:val="BodyText"/>
        <w:spacing w:before="260"/>
        <w:ind w:left="4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950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56500" cy="1068768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556500" cy="1068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7685">
                              <a:moveTo>
                                <a:pt x="7556298" y="10687309"/>
                              </a:moveTo>
                              <a:lnTo>
                                <a:pt x="0" y="10687309"/>
                              </a:lnTo>
                              <a:lnTo>
                                <a:pt x="0" y="0"/>
                              </a:lnTo>
                              <a:lnTo>
                                <a:pt x="7556298" y="0"/>
                              </a:lnTo>
                              <a:lnTo>
                                <a:pt x="7556298" y="10687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A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12pt;width:594.984146pt;height:841.520397pt;mso-position-horizontal-relative:page;mso-position-vertical-relative:page;z-index:-15806976" id="docshape13" filled="true" fillcolor="#fdfaf5" stroked="false">
                <v:fill type="solid"/>
                <w10:wrap type="none"/>
              </v:rect>
            </w:pict>
          </mc:Fallback>
        </mc:AlternateContent>
      </w:r>
      <w:r>
        <w:rPr/>
        <w:t>The</w:t>
      </w:r>
      <w:r>
        <w:rPr>
          <w:spacing w:val="42"/>
        </w:rPr>
        <w:t> </w:t>
      </w:r>
      <w:r>
        <w:rPr/>
        <w:t>admission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Somalia</w:t>
      </w:r>
      <w:r>
        <w:rPr>
          <w:spacing w:val="43"/>
        </w:rPr>
        <w:t> </w:t>
      </w:r>
      <w:r>
        <w:rPr/>
        <w:t>into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>
          <w:spacing w:val="-4"/>
        </w:rPr>
        <w:t>East</w:t>
      </w:r>
    </w:p>
    <w:p>
      <w:pPr>
        <w:pStyle w:val="BodyText"/>
        <w:spacing w:line="285" w:lineRule="auto" w:before="54"/>
        <w:ind w:left="478"/>
      </w:pPr>
      <w:r>
        <w:rPr>
          <w:spacing w:val="-2"/>
          <w:w w:val="110"/>
        </w:rPr>
        <w:t>African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Community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(EAC)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more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than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just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a </w:t>
      </w:r>
      <w:r>
        <w:rPr>
          <w:w w:val="110"/>
        </w:rPr>
        <w:t>diplomatic achievement; it's a testament to</w:t>
      </w:r>
    </w:p>
    <w:p>
      <w:pPr>
        <w:pStyle w:val="BodyText"/>
        <w:spacing w:line="285" w:lineRule="auto" w:before="2"/>
        <w:ind w:left="478"/>
      </w:pPr>
      <w:r>
        <w:rPr>
          <w:w w:val="110"/>
        </w:rPr>
        <w:t>Somalia's</w:t>
      </w:r>
      <w:r>
        <w:rPr>
          <w:spacing w:val="-6"/>
          <w:w w:val="110"/>
        </w:rPr>
        <w:t> </w:t>
      </w:r>
      <w:r>
        <w:rPr>
          <w:w w:val="110"/>
        </w:rPr>
        <w:t>commitment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regional</w:t>
      </w:r>
      <w:r>
        <w:rPr>
          <w:spacing w:val="-6"/>
          <w:w w:val="110"/>
        </w:rPr>
        <w:t> </w:t>
      </w:r>
      <w:r>
        <w:rPr>
          <w:w w:val="110"/>
        </w:rPr>
        <w:t>integration and cooperation. This move, expected to be</w:t>
      </w:r>
    </w:p>
    <w:p>
      <w:pPr>
        <w:pStyle w:val="BodyText"/>
        <w:spacing w:before="3"/>
        <w:ind w:left="478"/>
      </w:pPr>
      <w:r>
        <w:rPr>
          <w:w w:val="110"/>
        </w:rPr>
        <w:t>formalized</w:t>
      </w:r>
      <w:r>
        <w:rPr>
          <w:spacing w:val="-8"/>
          <w:w w:val="110"/>
        </w:rPr>
        <w:t> </w:t>
      </w:r>
      <w:r>
        <w:rPr>
          <w:w w:val="110"/>
        </w:rPr>
        <w:t>at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November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summit,</w:t>
      </w:r>
    </w:p>
    <w:p>
      <w:pPr>
        <w:pStyle w:val="BodyText"/>
        <w:spacing w:line="285" w:lineRule="auto" w:before="54"/>
        <w:ind w:left="478"/>
      </w:pPr>
      <w:r>
        <w:rPr>
          <w:w w:val="110"/>
        </w:rPr>
        <w:t>symbolizes a turning point for Somalia, aligning it with regional economies and expanding</w:t>
      </w:r>
      <w:r>
        <w:rPr>
          <w:spacing w:val="-18"/>
          <w:w w:val="110"/>
        </w:rPr>
        <w:t> </w:t>
      </w:r>
      <w:r>
        <w:rPr>
          <w:w w:val="110"/>
        </w:rPr>
        <w:t>its</w:t>
      </w:r>
      <w:r>
        <w:rPr>
          <w:spacing w:val="-18"/>
          <w:w w:val="110"/>
        </w:rPr>
        <w:t> </w:t>
      </w:r>
      <w:r>
        <w:rPr>
          <w:w w:val="110"/>
        </w:rPr>
        <w:t>market</w:t>
      </w:r>
      <w:r>
        <w:rPr>
          <w:spacing w:val="-18"/>
          <w:w w:val="110"/>
        </w:rPr>
        <w:t> </w:t>
      </w:r>
      <w:r>
        <w:rPr>
          <w:w w:val="110"/>
        </w:rPr>
        <w:t>access</w:t>
      </w:r>
      <w:r>
        <w:rPr>
          <w:spacing w:val="-18"/>
          <w:w w:val="110"/>
        </w:rPr>
        <w:t> </w:t>
      </w:r>
      <w:r>
        <w:rPr>
          <w:w w:val="110"/>
        </w:rPr>
        <w:t>to</w:t>
      </w:r>
      <w:r>
        <w:rPr>
          <w:spacing w:val="-18"/>
          <w:w w:val="110"/>
        </w:rPr>
        <w:t> </w:t>
      </w:r>
      <w:r>
        <w:rPr>
          <w:w w:val="110"/>
        </w:rPr>
        <w:t>over</w:t>
      </w:r>
      <w:r>
        <w:rPr>
          <w:spacing w:val="-18"/>
          <w:w w:val="110"/>
        </w:rPr>
        <w:t> </w:t>
      </w:r>
      <w:r>
        <w:rPr>
          <w:w w:val="110"/>
        </w:rPr>
        <w:t>300 million people.</w:t>
      </w:r>
    </w:p>
    <w:p>
      <w:pPr>
        <w:pStyle w:val="BodyText"/>
        <w:spacing w:before="58"/>
      </w:pPr>
    </w:p>
    <w:p>
      <w:pPr>
        <w:pStyle w:val="BodyText"/>
        <w:spacing w:line="285" w:lineRule="auto"/>
        <w:ind w:left="478" w:right="397"/>
      </w:pPr>
      <w:r>
        <w:rPr/>
        <w:t>The admission of Somalia into the </w:t>
      </w:r>
      <w:r>
        <w:rPr/>
        <w:t>East</w:t>
      </w:r>
      <w:r>
        <w:rPr>
          <w:spacing w:val="80"/>
        </w:rPr>
        <w:t> </w:t>
      </w:r>
      <w:r>
        <w:rPr>
          <w:spacing w:val="4"/>
        </w:rPr>
        <w:t>African</w:t>
      </w:r>
      <w:r>
        <w:rPr>
          <w:spacing w:val="36"/>
        </w:rPr>
        <w:t> </w:t>
      </w:r>
      <w:r>
        <w:rPr>
          <w:spacing w:val="4"/>
        </w:rPr>
        <w:t>Community</w:t>
      </w:r>
      <w:r>
        <w:rPr>
          <w:spacing w:val="37"/>
        </w:rPr>
        <w:t> </w:t>
      </w:r>
      <w:r>
        <w:rPr>
          <w:spacing w:val="4"/>
        </w:rPr>
        <w:t>(EAC)</w:t>
      </w:r>
      <w:r>
        <w:rPr>
          <w:spacing w:val="37"/>
        </w:rPr>
        <w:t> </w:t>
      </w:r>
      <w:r>
        <w:rPr>
          <w:spacing w:val="4"/>
        </w:rPr>
        <w:t>represents</w:t>
      </w:r>
      <w:r>
        <w:rPr>
          <w:spacing w:val="36"/>
        </w:rPr>
        <w:t> </w:t>
      </w:r>
      <w:r>
        <w:rPr>
          <w:spacing w:val="-10"/>
        </w:rPr>
        <w:t>a</w:t>
      </w:r>
    </w:p>
    <w:p>
      <w:pPr>
        <w:pStyle w:val="BodyText"/>
        <w:spacing w:line="285" w:lineRule="auto" w:before="3"/>
        <w:ind w:left="478" w:right="80"/>
      </w:pPr>
      <w:r>
        <w:rPr>
          <w:w w:val="110"/>
        </w:rPr>
        <w:t>significant</w:t>
      </w:r>
      <w:r>
        <w:rPr>
          <w:spacing w:val="-2"/>
          <w:w w:val="110"/>
        </w:rPr>
        <w:t> </w:t>
      </w:r>
      <w:r>
        <w:rPr>
          <w:w w:val="110"/>
        </w:rPr>
        <w:t>milestone</w:t>
      </w:r>
      <w:r>
        <w:rPr>
          <w:spacing w:val="-2"/>
          <w:w w:val="110"/>
        </w:rPr>
        <w:t> </w:t>
      </w:r>
      <w:r>
        <w:rPr>
          <w:w w:val="110"/>
        </w:rPr>
        <w:t>not</w:t>
      </w:r>
      <w:r>
        <w:rPr>
          <w:spacing w:val="-2"/>
          <w:w w:val="110"/>
        </w:rPr>
        <w:t> </w:t>
      </w:r>
      <w:r>
        <w:rPr>
          <w:w w:val="110"/>
        </w:rPr>
        <w:t>only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</w:t>
      </w:r>
      <w:r>
        <w:rPr>
          <w:w w:val="110"/>
        </w:rPr>
        <w:t>Somalia</w:t>
      </w:r>
      <w:r>
        <w:rPr>
          <w:spacing w:val="-2"/>
          <w:w w:val="110"/>
        </w:rPr>
        <w:t> </w:t>
      </w:r>
      <w:r>
        <w:rPr>
          <w:w w:val="110"/>
        </w:rPr>
        <w:t>but </w:t>
      </w:r>
      <w:r>
        <w:rPr/>
        <w:t>also for the EAC. As Somalia is expected to be</w:t>
      </w:r>
      <w:r>
        <w:rPr>
          <w:spacing w:val="40"/>
          <w:w w:val="110"/>
        </w:rPr>
        <w:t> </w:t>
      </w:r>
      <w:r>
        <w:rPr>
          <w:w w:val="110"/>
        </w:rPr>
        <w:t>officially integrated into the EAC at the upcoming November summit, it's important</w:t>
      </w:r>
      <w:r>
        <w:rPr>
          <w:spacing w:val="40"/>
          <w:w w:val="110"/>
        </w:rPr>
        <w:t> </w:t>
      </w:r>
      <w:r>
        <w:rPr>
          <w:w w:val="110"/>
        </w:rPr>
        <w:t>to understand the implications of this strategic move.</w:t>
      </w:r>
    </w:p>
    <w:p>
      <w:pPr>
        <w:pStyle w:val="BodyText"/>
        <w:spacing w:before="61"/>
      </w:pPr>
    </w:p>
    <w:p>
      <w:pPr>
        <w:pStyle w:val="BodyText"/>
        <w:spacing w:line="285" w:lineRule="auto" w:before="1"/>
        <w:ind w:left="478"/>
      </w:pPr>
      <w:r>
        <w:rPr>
          <w:w w:val="110"/>
        </w:rPr>
        <w:t>Joining</w:t>
      </w:r>
      <w:r>
        <w:rPr>
          <w:spacing w:val="-19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EAC</w:t>
      </w:r>
      <w:r>
        <w:rPr>
          <w:spacing w:val="-19"/>
          <w:w w:val="110"/>
        </w:rPr>
        <w:t> </w:t>
      </w:r>
      <w:r>
        <w:rPr>
          <w:w w:val="110"/>
        </w:rPr>
        <w:t>is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clear</w:t>
      </w:r>
      <w:r>
        <w:rPr>
          <w:spacing w:val="-19"/>
          <w:w w:val="110"/>
        </w:rPr>
        <w:t> </w:t>
      </w:r>
      <w:r>
        <w:rPr>
          <w:w w:val="110"/>
        </w:rPr>
        <w:t>indication</w:t>
      </w:r>
      <w:r>
        <w:rPr>
          <w:spacing w:val="-18"/>
          <w:w w:val="110"/>
        </w:rPr>
        <w:t> </w:t>
      </w:r>
      <w:r>
        <w:rPr>
          <w:w w:val="110"/>
        </w:rPr>
        <w:t>of Somalia's commitment to regional</w:t>
      </w:r>
    </w:p>
    <w:p>
      <w:pPr>
        <w:pStyle w:val="BodyText"/>
        <w:spacing w:line="285" w:lineRule="auto" w:before="2"/>
        <w:ind w:left="478"/>
      </w:pPr>
      <w:r>
        <w:rPr>
          <w:w w:val="110"/>
        </w:rPr>
        <w:t>integration, which is crucial for the </w:t>
      </w:r>
      <w:r>
        <w:rPr>
          <w:w w:val="110"/>
        </w:rPr>
        <w:t>stability and economic growth of the region. This</w:t>
      </w:r>
    </w:p>
    <w:p>
      <w:pPr>
        <w:pStyle w:val="BodyText"/>
        <w:spacing w:line="285" w:lineRule="auto" w:before="3"/>
        <w:ind w:left="478" w:right="397"/>
      </w:pPr>
      <w:r>
        <w:rPr>
          <w:w w:val="110"/>
        </w:rPr>
        <w:t>integration</w:t>
      </w:r>
      <w:r>
        <w:rPr>
          <w:spacing w:val="-7"/>
          <w:w w:val="110"/>
        </w:rPr>
        <w:t> </w:t>
      </w:r>
      <w:r>
        <w:rPr>
          <w:w w:val="110"/>
        </w:rPr>
        <w:t>allows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expansion</w:t>
      </w:r>
      <w:r>
        <w:rPr>
          <w:spacing w:val="-7"/>
          <w:w w:val="110"/>
        </w:rPr>
        <w:t> </w:t>
      </w:r>
      <w:r>
        <w:rPr>
          <w:w w:val="110"/>
        </w:rPr>
        <w:t>of </w:t>
      </w:r>
      <w:r>
        <w:rPr>
          <w:w w:val="115"/>
        </w:rPr>
        <w:t>market</w:t>
      </w:r>
      <w:r>
        <w:rPr>
          <w:spacing w:val="-16"/>
          <w:w w:val="115"/>
        </w:rPr>
        <w:t> </w:t>
      </w:r>
      <w:r>
        <w:rPr>
          <w:w w:val="115"/>
        </w:rPr>
        <w:t>access,</w:t>
      </w:r>
      <w:r>
        <w:rPr>
          <w:spacing w:val="-16"/>
          <w:w w:val="115"/>
        </w:rPr>
        <w:t> </w:t>
      </w:r>
      <w:r>
        <w:rPr>
          <w:w w:val="115"/>
        </w:rPr>
        <w:t>potentially</w:t>
      </w:r>
      <w:r>
        <w:rPr>
          <w:spacing w:val="-16"/>
          <w:w w:val="115"/>
        </w:rPr>
        <w:t> </w:t>
      </w:r>
      <w:r>
        <w:rPr>
          <w:w w:val="115"/>
        </w:rPr>
        <w:t>benefiting</w:t>
      </w:r>
    </w:p>
    <w:p>
      <w:pPr>
        <w:pStyle w:val="BodyText"/>
        <w:spacing w:line="285" w:lineRule="auto" w:before="2"/>
        <w:ind w:left="478" w:right="78"/>
      </w:pPr>
      <w:r>
        <w:rPr>
          <w:w w:val="110"/>
        </w:rPr>
        <w:t>Somalia's</w:t>
      </w:r>
      <w:r>
        <w:rPr>
          <w:spacing w:val="-19"/>
          <w:w w:val="110"/>
        </w:rPr>
        <w:t> </w:t>
      </w:r>
      <w:r>
        <w:rPr>
          <w:w w:val="110"/>
        </w:rPr>
        <w:t>economy</w:t>
      </w:r>
      <w:r>
        <w:rPr>
          <w:spacing w:val="-18"/>
          <w:w w:val="110"/>
        </w:rPr>
        <w:t> </w:t>
      </w:r>
      <w:r>
        <w:rPr>
          <w:w w:val="110"/>
        </w:rPr>
        <w:t>by</w:t>
      </w:r>
      <w:r>
        <w:rPr>
          <w:spacing w:val="-19"/>
          <w:w w:val="110"/>
        </w:rPr>
        <w:t> </w:t>
      </w:r>
      <w:r>
        <w:rPr>
          <w:w w:val="110"/>
        </w:rPr>
        <w:t>opening</w:t>
      </w:r>
      <w:r>
        <w:rPr>
          <w:spacing w:val="-18"/>
          <w:w w:val="110"/>
        </w:rPr>
        <w:t> </w:t>
      </w:r>
      <w:r>
        <w:rPr>
          <w:w w:val="110"/>
        </w:rPr>
        <w:t>trade</w:t>
      </w:r>
      <w:r>
        <w:rPr>
          <w:spacing w:val="-18"/>
          <w:w w:val="110"/>
        </w:rPr>
        <w:t> </w:t>
      </w:r>
      <w:r>
        <w:rPr>
          <w:w w:val="110"/>
        </w:rPr>
        <w:t>routes to a combined market of over 300 million people across the EAC member states.</w:t>
      </w:r>
    </w:p>
    <w:p>
      <w:pPr>
        <w:pStyle w:val="BodyText"/>
        <w:spacing w:before="58"/>
      </w:pPr>
    </w:p>
    <w:p>
      <w:pPr>
        <w:pStyle w:val="BodyText"/>
        <w:ind w:left="478"/>
      </w:pPr>
      <w:r>
        <w:rPr>
          <w:w w:val="105"/>
        </w:rPr>
        <w:t>For</w:t>
      </w:r>
      <w:r>
        <w:rPr>
          <w:spacing w:val="7"/>
          <w:w w:val="105"/>
        </w:rPr>
        <w:t> </w:t>
      </w:r>
      <w:r>
        <w:rPr>
          <w:w w:val="105"/>
        </w:rPr>
        <w:t>Somalia,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8"/>
          <w:w w:val="105"/>
        </w:rPr>
        <w:t> </w:t>
      </w:r>
      <w:r>
        <w:rPr>
          <w:w w:val="105"/>
        </w:rPr>
        <w:t>country</w:t>
      </w:r>
      <w:r>
        <w:rPr>
          <w:spacing w:val="8"/>
          <w:w w:val="105"/>
        </w:rPr>
        <w:t> </w:t>
      </w:r>
      <w:r>
        <w:rPr>
          <w:w w:val="105"/>
        </w:rPr>
        <w:t>that</w:t>
      </w:r>
      <w:r>
        <w:rPr>
          <w:spacing w:val="7"/>
          <w:w w:val="105"/>
        </w:rPr>
        <w:t> </w:t>
      </w:r>
      <w:r>
        <w:rPr>
          <w:w w:val="105"/>
        </w:rPr>
        <w:t>has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faced</w:t>
      </w:r>
    </w:p>
    <w:p>
      <w:pPr>
        <w:pStyle w:val="BodyText"/>
        <w:spacing w:line="285" w:lineRule="auto" w:before="54"/>
        <w:ind w:left="478"/>
      </w:pPr>
      <w:r>
        <w:rPr/>
        <w:t>numerous</w:t>
      </w:r>
      <w:r>
        <w:rPr>
          <w:spacing w:val="40"/>
        </w:rPr>
        <w:t> </w:t>
      </w:r>
      <w:r>
        <w:rPr/>
        <w:t>challenges</w:t>
      </w:r>
      <w:r>
        <w:rPr>
          <w:spacing w:val="40"/>
        </w:rPr>
        <w:t> </w:t>
      </w:r>
      <w:r>
        <w:rPr/>
        <w:t>over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past</w:t>
      </w:r>
      <w:r>
        <w:rPr>
          <w:spacing w:val="40"/>
        </w:rPr>
        <w:t> </w:t>
      </w:r>
      <w:r>
        <w:rPr/>
        <w:t>decades, </w:t>
      </w:r>
      <w:r>
        <w:rPr>
          <w:w w:val="115"/>
        </w:rPr>
        <w:t>including civil war and political instability,</w:t>
      </w:r>
    </w:p>
    <w:p>
      <w:pPr>
        <w:pStyle w:val="BodyText"/>
        <w:spacing w:line="285" w:lineRule="auto" w:before="2"/>
        <w:ind w:left="478"/>
      </w:pPr>
      <w:r>
        <w:rPr>
          <w:w w:val="115"/>
        </w:rPr>
        <w:t>this</w:t>
      </w:r>
      <w:r>
        <w:rPr>
          <w:spacing w:val="-9"/>
          <w:w w:val="115"/>
        </w:rPr>
        <w:t> </w:t>
      </w:r>
      <w:r>
        <w:rPr>
          <w:w w:val="115"/>
        </w:rPr>
        <w:t>is</w:t>
      </w:r>
      <w:r>
        <w:rPr>
          <w:spacing w:val="-9"/>
          <w:w w:val="115"/>
        </w:rPr>
        <w:t> </w:t>
      </w:r>
      <w:r>
        <w:rPr>
          <w:w w:val="115"/>
        </w:rPr>
        <w:t>a</w:t>
      </w:r>
      <w:r>
        <w:rPr>
          <w:spacing w:val="-9"/>
          <w:w w:val="115"/>
        </w:rPr>
        <w:t> </w:t>
      </w:r>
      <w:r>
        <w:rPr>
          <w:w w:val="115"/>
        </w:rPr>
        <w:t>significant</w:t>
      </w:r>
      <w:r>
        <w:rPr>
          <w:spacing w:val="-9"/>
          <w:w w:val="115"/>
        </w:rPr>
        <w:t> </w:t>
      </w:r>
      <w:r>
        <w:rPr>
          <w:w w:val="115"/>
        </w:rPr>
        <w:t>leap</w:t>
      </w:r>
      <w:r>
        <w:rPr>
          <w:spacing w:val="-9"/>
          <w:w w:val="115"/>
        </w:rPr>
        <w:t> </w:t>
      </w:r>
      <w:r>
        <w:rPr>
          <w:w w:val="115"/>
        </w:rPr>
        <w:t>forward.</w:t>
      </w:r>
      <w:r>
        <w:rPr>
          <w:spacing w:val="-9"/>
          <w:w w:val="115"/>
        </w:rPr>
        <w:t> </w:t>
      </w:r>
      <w:r>
        <w:rPr>
          <w:w w:val="115"/>
        </w:rPr>
        <w:t>It</w:t>
      </w:r>
      <w:r>
        <w:rPr>
          <w:spacing w:val="-9"/>
          <w:w w:val="115"/>
        </w:rPr>
        <w:t> </w:t>
      </w:r>
      <w:r>
        <w:rPr>
          <w:w w:val="115"/>
        </w:rPr>
        <w:t>not</w:t>
      </w:r>
      <w:r>
        <w:rPr>
          <w:spacing w:val="-9"/>
          <w:w w:val="115"/>
        </w:rPr>
        <w:t> </w:t>
      </w:r>
      <w:r>
        <w:rPr>
          <w:w w:val="115"/>
        </w:rPr>
        <w:t>only marks</w:t>
      </w:r>
      <w:r>
        <w:rPr>
          <w:spacing w:val="-13"/>
          <w:w w:val="115"/>
        </w:rPr>
        <w:t> </w:t>
      </w:r>
      <w:r>
        <w:rPr>
          <w:w w:val="115"/>
        </w:rPr>
        <w:t>a</w:t>
      </w:r>
      <w:r>
        <w:rPr>
          <w:spacing w:val="-13"/>
          <w:w w:val="115"/>
        </w:rPr>
        <w:t> </w:t>
      </w:r>
      <w:r>
        <w:rPr>
          <w:w w:val="115"/>
        </w:rPr>
        <w:t>step</w:t>
      </w:r>
      <w:r>
        <w:rPr>
          <w:spacing w:val="-13"/>
          <w:w w:val="115"/>
        </w:rPr>
        <w:t> </w:t>
      </w:r>
      <w:r>
        <w:rPr>
          <w:w w:val="115"/>
        </w:rPr>
        <w:t>towards</w:t>
      </w:r>
      <w:r>
        <w:rPr>
          <w:spacing w:val="-13"/>
          <w:w w:val="115"/>
        </w:rPr>
        <w:t> </w:t>
      </w:r>
      <w:r>
        <w:rPr>
          <w:w w:val="115"/>
        </w:rPr>
        <w:t>political</w:t>
      </w:r>
      <w:r>
        <w:rPr>
          <w:spacing w:val="-13"/>
          <w:w w:val="115"/>
        </w:rPr>
        <w:t> </w:t>
      </w:r>
      <w:r>
        <w:rPr>
          <w:w w:val="115"/>
        </w:rPr>
        <w:t>stabilization but</w:t>
      </w:r>
      <w:r>
        <w:rPr>
          <w:spacing w:val="-20"/>
          <w:w w:val="115"/>
        </w:rPr>
        <w:t> </w:t>
      </w:r>
      <w:r>
        <w:rPr>
          <w:w w:val="115"/>
        </w:rPr>
        <w:t>also</w:t>
      </w:r>
      <w:r>
        <w:rPr>
          <w:spacing w:val="-19"/>
          <w:w w:val="115"/>
        </w:rPr>
        <w:t> </w:t>
      </w:r>
      <w:r>
        <w:rPr>
          <w:w w:val="115"/>
        </w:rPr>
        <w:t>economic</w:t>
      </w:r>
      <w:r>
        <w:rPr>
          <w:spacing w:val="-19"/>
          <w:w w:val="115"/>
        </w:rPr>
        <w:t> </w:t>
      </w:r>
      <w:r>
        <w:rPr>
          <w:w w:val="115"/>
        </w:rPr>
        <w:t>revival.</w:t>
      </w:r>
      <w:r>
        <w:rPr>
          <w:spacing w:val="-19"/>
          <w:w w:val="115"/>
        </w:rPr>
        <w:t> </w:t>
      </w:r>
      <w:r>
        <w:rPr>
          <w:w w:val="115"/>
        </w:rPr>
        <w:t>By</w:t>
      </w:r>
      <w:r>
        <w:rPr>
          <w:spacing w:val="-19"/>
          <w:w w:val="115"/>
        </w:rPr>
        <w:t> </w:t>
      </w:r>
      <w:r>
        <w:rPr>
          <w:w w:val="115"/>
        </w:rPr>
        <w:t>aligning</w:t>
      </w:r>
      <w:r>
        <w:rPr>
          <w:spacing w:val="-20"/>
          <w:w w:val="115"/>
        </w:rPr>
        <w:t> </w:t>
      </w:r>
      <w:r>
        <w:rPr>
          <w:w w:val="115"/>
        </w:rPr>
        <w:t>with </w:t>
      </w:r>
      <w:r>
        <w:rPr/>
        <w:t>the EAC's frameworks and policies, Somalia </w:t>
      </w:r>
      <w:r>
        <w:rPr/>
        <w:t>is</w:t>
      </w:r>
      <w:r>
        <w:rPr>
          <w:spacing w:val="80"/>
          <w:w w:val="110"/>
        </w:rPr>
        <w:t> </w:t>
      </w:r>
      <w:r>
        <w:rPr>
          <w:w w:val="110"/>
        </w:rPr>
        <w:t>positioning</w:t>
      </w:r>
      <w:r>
        <w:rPr>
          <w:spacing w:val="-4"/>
          <w:w w:val="110"/>
        </w:rPr>
        <w:t> </w:t>
      </w:r>
      <w:r>
        <w:rPr>
          <w:w w:val="110"/>
        </w:rPr>
        <w:t>itself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take</w:t>
      </w:r>
      <w:r>
        <w:rPr>
          <w:spacing w:val="-4"/>
          <w:w w:val="110"/>
        </w:rPr>
        <w:t> </w:t>
      </w:r>
      <w:r>
        <w:rPr>
          <w:w w:val="110"/>
        </w:rPr>
        <w:t>advantage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shared resources, knowledge, and trade </w:t>
      </w:r>
      <w:r>
        <w:rPr>
          <w:spacing w:val="-2"/>
          <w:w w:val="115"/>
        </w:rPr>
        <w:t>opportunities.</w:t>
      </w:r>
    </w:p>
    <w:p>
      <w:pPr>
        <w:pStyle w:val="BodyText"/>
        <w:spacing w:line="285" w:lineRule="auto" w:before="132"/>
        <w:ind w:left="478" w:right="97"/>
      </w:pPr>
      <w:r>
        <w:rPr/>
        <w:br w:type="column"/>
      </w:r>
      <w:r>
        <w:rPr>
          <w:w w:val="110"/>
        </w:rPr>
        <w:t>Furthermore, Somalia's admission into the EAC</w:t>
      </w:r>
      <w:r>
        <w:rPr>
          <w:spacing w:val="-17"/>
          <w:w w:val="110"/>
        </w:rPr>
        <w:t> </w:t>
      </w:r>
      <w:r>
        <w:rPr>
          <w:w w:val="110"/>
        </w:rPr>
        <w:t>could</w:t>
      </w:r>
      <w:r>
        <w:rPr>
          <w:spacing w:val="-17"/>
          <w:w w:val="110"/>
        </w:rPr>
        <w:t> </w:t>
      </w:r>
      <w:r>
        <w:rPr>
          <w:w w:val="110"/>
        </w:rPr>
        <w:t>act</w:t>
      </w:r>
      <w:r>
        <w:rPr>
          <w:spacing w:val="-17"/>
          <w:w w:val="110"/>
        </w:rPr>
        <w:t> </w:t>
      </w:r>
      <w:r>
        <w:rPr>
          <w:w w:val="110"/>
        </w:rPr>
        <w:t>as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catalyst</w:t>
      </w:r>
      <w:r>
        <w:rPr>
          <w:spacing w:val="-17"/>
          <w:w w:val="110"/>
        </w:rPr>
        <w:t> </w:t>
      </w:r>
      <w:r>
        <w:rPr>
          <w:w w:val="110"/>
        </w:rPr>
        <w:t>for</w:t>
      </w:r>
      <w:r>
        <w:rPr>
          <w:spacing w:val="-17"/>
          <w:w w:val="110"/>
        </w:rPr>
        <w:t> </w:t>
      </w:r>
      <w:r>
        <w:rPr>
          <w:w w:val="110"/>
        </w:rPr>
        <w:t>more</w:t>
      </w:r>
      <w:r>
        <w:rPr>
          <w:spacing w:val="-17"/>
          <w:w w:val="110"/>
        </w:rPr>
        <w:t> </w:t>
      </w:r>
      <w:r>
        <w:rPr>
          <w:w w:val="110"/>
        </w:rPr>
        <w:t>robust economic policies, attracting foreign</w:t>
      </w:r>
    </w:p>
    <w:p>
      <w:pPr>
        <w:pStyle w:val="BodyText"/>
        <w:spacing w:line="285" w:lineRule="auto" w:before="4"/>
        <w:ind w:left="478" w:right="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3769219</wp:posOffset>
                </wp:positionH>
                <wp:positionV relativeFrom="paragraph">
                  <wp:posOffset>-629139</wp:posOffset>
                </wp:positionV>
                <wp:extent cx="17145" cy="874649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7145" cy="8746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8746490">
                              <a:moveTo>
                                <a:pt x="16531" y="8745986"/>
                              </a:moveTo>
                              <a:lnTo>
                                <a:pt x="0" y="8745986"/>
                              </a:lnTo>
                              <a:lnTo>
                                <a:pt x="0" y="0"/>
                              </a:lnTo>
                              <a:lnTo>
                                <a:pt x="16531" y="0"/>
                              </a:lnTo>
                              <a:lnTo>
                                <a:pt x="16531" y="87459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6.78891pt;margin-top:-49.538582pt;width:1.301717pt;height:688.660321pt;mso-position-horizontal-relative:page;mso-position-vertical-relative:paragraph;z-index:15733760" id="docshape14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w w:val="115"/>
        </w:rPr>
        <w:t>investment,</w:t>
      </w:r>
      <w:r>
        <w:rPr>
          <w:spacing w:val="-20"/>
          <w:w w:val="115"/>
        </w:rPr>
        <w:t> </w:t>
      </w:r>
      <w:r>
        <w:rPr>
          <w:w w:val="115"/>
        </w:rPr>
        <w:t>and</w:t>
      </w:r>
      <w:r>
        <w:rPr>
          <w:spacing w:val="-19"/>
          <w:w w:val="115"/>
        </w:rPr>
        <w:t> </w:t>
      </w:r>
      <w:r>
        <w:rPr>
          <w:w w:val="115"/>
        </w:rPr>
        <w:t>improving</w:t>
      </w:r>
      <w:r>
        <w:rPr>
          <w:spacing w:val="-19"/>
          <w:w w:val="115"/>
        </w:rPr>
        <w:t> </w:t>
      </w:r>
      <w:r>
        <w:rPr>
          <w:w w:val="115"/>
        </w:rPr>
        <w:t>infrastructure.</w:t>
      </w:r>
      <w:r>
        <w:rPr>
          <w:spacing w:val="-19"/>
          <w:w w:val="115"/>
        </w:rPr>
        <w:t> </w:t>
      </w:r>
      <w:r>
        <w:rPr>
          <w:w w:val="115"/>
        </w:rPr>
        <w:t>It </w:t>
      </w:r>
      <w:r>
        <w:rPr>
          <w:w w:val="110"/>
        </w:rPr>
        <w:t>will</w:t>
      </w:r>
      <w:r>
        <w:rPr>
          <w:spacing w:val="-3"/>
          <w:w w:val="110"/>
        </w:rPr>
        <w:t> </w:t>
      </w:r>
      <w:r>
        <w:rPr>
          <w:w w:val="110"/>
        </w:rPr>
        <w:t>also</w:t>
      </w:r>
      <w:r>
        <w:rPr>
          <w:spacing w:val="-3"/>
          <w:w w:val="110"/>
        </w:rPr>
        <w:t> </w:t>
      </w:r>
      <w:r>
        <w:rPr>
          <w:w w:val="110"/>
        </w:rPr>
        <w:t>pave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way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country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w w:val="110"/>
        </w:rPr>
        <w:t>play </w:t>
      </w:r>
      <w:r>
        <w:rPr>
          <w:w w:val="115"/>
        </w:rPr>
        <w:t>a</w:t>
      </w:r>
      <w:r>
        <w:rPr>
          <w:spacing w:val="-14"/>
          <w:w w:val="115"/>
        </w:rPr>
        <w:t> </w:t>
      </w:r>
      <w:r>
        <w:rPr>
          <w:w w:val="115"/>
        </w:rPr>
        <w:t>more</w:t>
      </w:r>
      <w:r>
        <w:rPr>
          <w:spacing w:val="-14"/>
          <w:w w:val="115"/>
        </w:rPr>
        <w:t> </w:t>
      </w:r>
      <w:r>
        <w:rPr>
          <w:w w:val="115"/>
        </w:rPr>
        <w:t>prominent</w:t>
      </w:r>
      <w:r>
        <w:rPr>
          <w:spacing w:val="-14"/>
          <w:w w:val="115"/>
        </w:rPr>
        <w:t> </w:t>
      </w:r>
      <w:r>
        <w:rPr>
          <w:w w:val="115"/>
        </w:rPr>
        <w:t>role</w:t>
      </w:r>
      <w:r>
        <w:rPr>
          <w:spacing w:val="-14"/>
          <w:w w:val="115"/>
        </w:rPr>
        <w:t> </w:t>
      </w:r>
      <w:r>
        <w:rPr>
          <w:w w:val="115"/>
        </w:rPr>
        <w:t>in</w:t>
      </w:r>
      <w:r>
        <w:rPr>
          <w:spacing w:val="-14"/>
          <w:w w:val="115"/>
        </w:rPr>
        <w:t> </w:t>
      </w:r>
      <w:r>
        <w:rPr>
          <w:w w:val="115"/>
        </w:rPr>
        <w:t>regional</w:t>
      </w:r>
      <w:r>
        <w:rPr>
          <w:spacing w:val="-14"/>
          <w:w w:val="115"/>
        </w:rPr>
        <w:t> </w:t>
      </w:r>
      <w:r>
        <w:rPr>
          <w:w w:val="115"/>
        </w:rPr>
        <w:t>affairs, </w:t>
      </w:r>
      <w:r>
        <w:rPr>
          <w:w w:val="110"/>
        </w:rPr>
        <w:t>contributing to peace and security initiatives </w:t>
      </w:r>
      <w:r>
        <w:rPr>
          <w:w w:val="115"/>
        </w:rPr>
        <w:t>that</w:t>
      </w:r>
      <w:r>
        <w:rPr>
          <w:spacing w:val="-13"/>
          <w:w w:val="115"/>
        </w:rPr>
        <w:t> </w:t>
      </w:r>
      <w:r>
        <w:rPr>
          <w:w w:val="115"/>
        </w:rPr>
        <w:t>are</w:t>
      </w:r>
      <w:r>
        <w:rPr>
          <w:spacing w:val="-13"/>
          <w:w w:val="115"/>
        </w:rPr>
        <w:t> </w:t>
      </w:r>
      <w:r>
        <w:rPr>
          <w:w w:val="115"/>
        </w:rPr>
        <w:t>often</w:t>
      </w:r>
      <w:r>
        <w:rPr>
          <w:spacing w:val="-13"/>
          <w:w w:val="115"/>
        </w:rPr>
        <w:t> </w:t>
      </w:r>
      <w:r>
        <w:rPr>
          <w:w w:val="115"/>
        </w:rPr>
        <w:t>coordinated</w:t>
      </w:r>
      <w:r>
        <w:rPr>
          <w:spacing w:val="-13"/>
          <w:w w:val="115"/>
        </w:rPr>
        <w:t> </w:t>
      </w:r>
      <w:r>
        <w:rPr>
          <w:w w:val="115"/>
        </w:rPr>
        <w:t>by</w:t>
      </w:r>
      <w:r>
        <w:rPr>
          <w:spacing w:val="-13"/>
          <w:w w:val="115"/>
        </w:rPr>
        <w:t> </w:t>
      </w:r>
      <w:r>
        <w:rPr>
          <w:w w:val="115"/>
        </w:rPr>
        <w:t>the</w:t>
      </w:r>
      <w:r>
        <w:rPr>
          <w:spacing w:val="-13"/>
          <w:w w:val="115"/>
        </w:rPr>
        <w:t> </w:t>
      </w:r>
      <w:r>
        <w:rPr>
          <w:w w:val="115"/>
        </w:rPr>
        <w:t>EAC.</w:t>
      </w:r>
    </w:p>
    <w:p>
      <w:pPr>
        <w:pStyle w:val="BodyText"/>
        <w:spacing w:before="60"/>
      </w:pPr>
    </w:p>
    <w:p>
      <w:pPr>
        <w:pStyle w:val="BodyText"/>
        <w:spacing w:line="285" w:lineRule="auto"/>
        <w:ind w:left="478" w:right="97"/>
      </w:pPr>
      <w:r>
        <w:rPr>
          <w:w w:val="110"/>
        </w:rPr>
        <w:t>The potential increase in trade and investment opportunities is expected </w:t>
      </w:r>
      <w:r>
        <w:rPr>
          <w:w w:val="110"/>
        </w:rPr>
        <w:t>to boost industries such as agriculture,</w:t>
      </w:r>
    </w:p>
    <w:p>
      <w:pPr>
        <w:pStyle w:val="BodyText"/>
        <w:spacing w:line="285" w:lineRule="auto" w:before="4"/>
        <w:ind w:left="478" w:right="182"/>
        <w:jc w:val="both"/>
      </w:pPr>
      <w:r>
        <w:rPr>
          <w:spacing w:val="-2"/>
          <w:w w:val="110"/>
        </w:rPr>
        <w:t>fisheries,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livestock,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which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are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mainstays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Somali</w:t>
      </w:r>
      <w:r>
        <w:rPr>
          <w:spacing w:val="-6"/>
          <w:w w:val="110"/>
        </w:rPr>
        <w:t> </w:t>
      </w:r>
      <w:r>
        <w:rPr>
          <w:w w:val="110"/>
        </w:rPr>
        <w:t>economy.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integration</w:t>
      </w:r>
      <w:r>
        <w:rPr>
          <w:spacing w:val="-6"/>
          <w:w w:val="110"/>
        </w:rPr>
        <w:t> </w:t>
      </w:r>
      <w:r>
        <w:rPr>
          <w:w w:val="110"/>
        </w:rPr>
        <w:t>into </w:t>
      </w:r>
      <w:r>
        <w:rPr>
          <w:w w:val="115"/>
        </w:rPr>
        <w:t>the</w:t>
      </w:r>
      <w:r>
        <w:rPr>
          <w:spacing w:val="-19"/>
          <w:w w:val="115"/>
        </w:rPr>
        <w:t> </w:t>
      </w:r>
      <w:r>
        <w:rPr>
          <w:w w:val="115"/>
        </w:rPr>
        <w:t>EAC</w:t>
      </w:r>
      <w:r>
        <w:rPr>
          <w:spacing w:val="-19"/>
          <w:w w:val="115"/>
        </w:rPr>
        <w:t> </w:t>
      </w:r>
      <w:r>
        <w:rPr>
          <w:w w:val="115"/>
        </w:rPr>
        <w:t>could</w:t>
      </w:r>
      <w:r>
        <w:rPr>
          <w:spacing w:val="-19"/>
          <w:w w:val="115"/>
        </w:rPr>
        <w:t> </w:t>
      </w:r>
      <w:r>
        <w:rPr>
          <w:w w:val="115"/>
        </w:rPr>
        <w:t>also</w:t>
      </w:r>
      <w:r>
        <w:rPr>
          <w:spacing w:val="-19"/>
          <w:w w:val="115"/>
        </w:rPr>
        <w:t> </w:t>
      </w:r>
      <w:r>
        <w:rPr>
          <w:w w:val="115"/>
        </w:rPr>
        <w:t>lead</w:t>
      </w:r>
      <w:r>
        <w:rPr>
          <w:spacing w:val="-19"/>
          <w:w w:val="115"/>
        </w:rPr>
        <w:t> </w:t>
      </w:r>
      <w:r>
        <w:rPr>
          <w:w w:val="115"/>
        </w:rPr>
        <w:t>to</w:t>
      </w:r>
      <w:r>
        <w:rPr>
          <w:spacing w:val="-19"/>
          <w:w w:val="115"/>
        </w:rPr>
        <w:t> </w:t>
      </w:r>
      <w:r>
        <w:rPr>
          <w:w w:val="115"/>
        </w:rPr>
        <w:t>improved</w:t>
      </w:r>
    </w:p>
    <w:p>
      <w:pPr>
        <w:pStyle w:val="BodyText"/>
        <w:spacing w:line="285" w:lineRule="auto" w:before="4"/>
        <w:ind w:left="478" w:right="286"/>
        <w:jc w:val="both"/>
      </w:pPr>
      <w:r>
        <w:rPr>
          <w:w w:val="110"/>
        </w:rPr>
        <w:t>standards</w:t>
      </w:r>
      <w:r>
        <w:rPr>
          <w:spacing w:val="-14"/>
          <w:w w:val="110"/>
        </w:rPr>
        <w:t> </w:t>
      </w:r>
      <w:r>
        <w:rPr>
          <w:w w:val="110"/>
        </w:rPr>
        <w:t>of</w:t>
      </w:r>
      <w:r>
        <w:rPr>
          <w:spacing w:val="-14"/>
          <w:w w:val="110"/>
        </w:rPr>
        <w:t> </w:t>
      </w:r>
      <w:r>
        <w:rPr>
          <w:w w:val="110"/>
        </w:rPr>
        <w:t>living</w:t>
      </w:r>
      <w:r>
        <w:rPr>
          <w:spacing w:val="-14"/>
          <w:w w:val="110"/>
        </w:rPr>
        <w:t> </w:t>
      </w:r>
      <w:r>
        <w:rPr>
          <w:w w:val="110"/>
        </w:rPr>
        <w:t>for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4"/>
          <w:w w:val="110"/>
        </w:rPr>
        <w:t> </w:t>
      </w:r>
      <w:r>
        <w:rPr>
          <w:w w:val="110"/>
        </w:rPr>
        <w:t>Somali</w:t>
      </w:r>
      <w:r>
        <w:rPr>
          <w:spacing w:val="-14"/>
          <w:w w:val="110"/>
        </w:rPr>
        <w:t> </w:t>
      </w:r>
      <w:r>
        <w:rPr>
          <w:w w:val="110"/>
        </w:rPr>
        <w:t>people</w:t>
      </w:r>
      <w:r>
        <w:rPr>
          <w:spacing w:val="-14"/>
          <w:w w:val="110"/>
        </w:rPr>
        <w:t> </w:t>
      </w:r>
      <w:r>
        <w:rPr>
          <w:w w:val="110"/>
        </w:rPr>
        <w:t>as the economy grows and stabilizes.</w:t>
      </w:r>
    </w:p>
    <w:p>
      <w:pPr>
        <w:pStyle w:val="BodyText"/>
        <w:spacing w:before="56"/>
      </w:pPr>
    </w:p>
    <w:p>
      <w:pPr>
        <w:pStyle w:val="BodyText"/>
        <w:spacing w:line="285" w:lineRule="auto"/>
        <w:ind w:left="478" w:right="97"/>
      </w:pPr>
      <w:r>
        <w:rPr>
          <w:w w:val="115"/>
        </w:rPr>
        <w:t>However,</w:t>
      </w:r>
      <w:r>
        <w:rPr>
          <w:spacing w:val="-16"/>
          <w:w w:val="115"/>
        </w:rPr>
        <w:t> </w:t>
      </w:r>
      <w:r>
        <w:rPr>
          <w:w w:val="115"/>
        </w:rPr>
        <w:t>the</w:t>
      </w:r>
      <w:r>
        <w:rPr>
          <w:spacing w:val="-16"/>
          <w:w w:val="115"/>
        </w:rPr>
        <w:t> </w:t>
      </w:r>
      <w:r>
        <w:rPr>
          <w:w w:val="115"/>
        </w:rPr>
        <w:t>integration</w:t>
      </w:r>
      <w:r>
        <w:rPr>
          <w:spacing w:val="-16"/>
          <w:w w:val="115"/>
        </w:rPr>
        <w:t> </w:t>
      </w:r>
      <w:r>
        <w:rPr>
          <w:w w:val="115"/>
        </w:rPr>
        <w:t>process</w:t>
      </w:r>
      <w:r>
        <w:rPr>
          <w:spacing w:val="-16"/>
          <w:w w:val="115"/>
        </w:rPr>
        <w:t> </w:t>
      </w:r>
      <w:r>
        <w:rPr>
          <w:w w:val="115"/>
        </w:rPr>
        <w:t>is</w:t>
      </w:r>
      <w:r>
        <w:rPr>
          <w:spacing w:val="-16"/>
          <w:w w:val="115"/>
        </w:rPr>
        <w:t> </w:t>
      </w:r>
      <w:r>
        <w:rPr>
          <w:w w:val="115"/>
        </w:rPr>
        <w:t>not </w:t>
      </w:r>
      <w:r>
        <w:rPr>
          <w:w w:val="110"/>
        </w:rPr>
        <w:t>without</w:t>
      </w:r>
      <w:r>
        <w:rPr>
          <w:spacing w:val="-15"/>
          <w:w w:val="110"/>
        </w:rPr>
        <w:t> </w:t>
      </w:r>
      <w:r>
        <w:rPr>
          <w:w w:val="110"/>
        </w:rPr>
        <w:t>its</w:t>
      </w:r>
      <w:r>
        <w:rPr>
          <w:spacing w:val="-15"/>
          <w:w w:val="110"/>
        </w:rPr>
        <w:t> </w:t>
      </w:r>
      <w:r>
        <w:rPr>
          <w:w w:val="110"/>
        </w:rPr>
        <w:t>challenges.</w:t>
      </w:r>
      <w:r>
        <w:rPr>
          <w:spacing w:val="-15"/>
          <w:w w:val="110"/>
        </w:rPr>
        <w:t> </w:t>
      </w:r>
      <w:r>
        <w:rPr>
          <w:w w:val="110"/>
        </w:rPr>
        <w:t>Somalia</w:t>
      </w:r>
      <w:r>
        <w:rPr>
          <w:spacing w:val="-15"/>
          <w:w w:val="110"/>
        </w:rPr>
        <w:t> </w:t>
      </w:r>
      <w:r>
        <w:rPr>
          <w:w w:val="110"/>
        </w:rPr>
        <w:t>will</w:t>
      </w:r>
      <w:r>
        <w:rPr>
          <w:spacing w:val="-15"/>
          <w:w w:val="110"/>
        </w:rPr>
        <w:t> </w:t>
      </w:r>
      <w:r>
        <w:rPr>
          <w:w w:val="110"/>
        </w:rPr>
        <w:t>need</w:t>
      </w:r>
      <w:r>
        <w:rPr>
          <w:spacing w:val="-15"/>
          <w:w w:val="110"/>
        </w:rPr>
        <w:t> </w:t>
      </w:r>
      <w:r>
        <w:rPr>
          <w:w w:val="110"/>
        </w:rPr>
        <w:t>to align</w:t>
      </w:r>
      <w:r>
        <w:rPr>
          <w:spacing w:val="-17"/>
          <w:w w:val="110"/>
        </w:rPr>
        <w:t> </w:t>
      </w:r>
      <w:r>
        <w:rPr>
          <w:w w:val="110"/>
        </w:rPr>
        <w:t>its</w:t>
      </w:r>
      <w:r>
        <w:rPr>
          <w:spacing w:val="-17"/>
          <w:w w:val="110"/>
        </w:rPr>
        <w:t> </w:t>
      </w:r>
      <w:r>
        <w:rPr>
          <w:w w:val="110"/>
        </w:rPr>
        <w:t>laws,</w:t>
      </w:r>
      <w:r>
        <w:rPr>
          <w:spacing w:val="-17"/>
          <w:w w:val="110"/>
        </w:rPr>
        <w:t> </w:t>
      </w:r>
      <w:r>
        <w:rPr>
          <w:w w:val="110"/>
        </w:rPr>
        <w:t>policies,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regulations</w:t>
      </w:r>
      <w:r>
        <w:rPr>
          <w:spacing w:val="-17"/>
          <w:w w:val="110"/>
        </w:rPr>
        <w:t> </w:t>
      </w:r>
      <w:r>
        <w:rPr>
          <w:w w:val="110"/>
        </w:rPr>
        <w:t>with </w:t>
      </w:r>
      <w:r>
        <w:rPr>
          <w:w w:val="115"/>
        </w:rPr>
        <w:t>those</w:t>
      </w:r>
      <w:r>
        <w:rPr>
          <w:spacing w:val="-16"/>
          <w:w w:val="115"/>
        </w:rPr>
        <w:t> </w:t>
      </w:r>
      <w:r>
        <w:rPr>
          <w:w w:val="115"/>
        </w:rPr>
        <w:t>of</w:t>
      </w:r>
      <w:r>
        <w:rPr>
          <w:spacing w:val="-16"/>
          <w:w w:val="115"/>
        </w:rPr>
        <w:t> </w:t>
      </w:r>
      <w:r>
        <w:rPr>
          <w:w w:val="115"/>
        </w:rPr>
        <w:t>the</w:t>
      </w:r>
      <w:r>
        <w:rPr>
          <w:spacing w:val="-16"/>
          <w:w w:val="115"/>
        </w:rPr>
        <w:t> </w:t>
      </w:r>
      <w:r>
        <w:rPr>
          <w:w w:val="115"/>
        </w:rPr>
        <w:t>EAC</w:t>
      </w:r>
      <w:r>
        <w:rPr>
          <w:spacing w:val="-16"/>
          <w:w w:val="115"/>
        </w:rPr>
        <w:t> </w:t>
      </w:r>
      <w:r>
        <w:rPr>
          <w:w w:val="115"/>
        </w:rPr>
        <w:t>to</w:t>
      </w:r>
      <w:r>
        <w:rPr>
          <w:spacing w:val="-16"/>
          <w:w w:val="115"/>
        </w:rPr>
        <w:t> </w:t>
      </w:r>
      <w:r>
        <w:rPr>
          <w:w w:val="115"/>
        </w:rPr>
        <w:t>enable</w:t>
      </w:r>
      <w:r>
        <w:rPr>
          <w:spacing w:val="-16"/>
          <w:w w:val="115"/>
        </w:rPr>
        <w:t> </w:t>
      </w:r>
      <w:r>
        <w:rPr>
          <w:w w:val="115"/>
        </w:rPr>
        <w:t>the</w:t>
      </w:r>
      <w:r>
        <w:rPr>
          <w:spacing w:val="-16"/>
          <w:w w:val="115"/>
        </w:rPr>
        <w:t> </w:t>
      </w:r>
      <w:r>
        <w:rPr>
          <w:w w:val="115"/>
        </w:rPr>
        <w:t>free movement</w:t>
      </w:r>
      <w:r>
        <w:rPr>
          <w:spacing w:val="-19"/>
          <w:w w:val="115"/>
        </w:rPr>
        <w:t> </w:t>
      </w:r>
      <w:r>
        <w:rPr>
          <w:w w:val="115"/>
        </w:rPr>
        <w:t>of</w:t>
      </w:r>
      <w:r>
        <w:rPr>
          <w:spacing w:val="-19"/>
          <w:w w:val="115"/>
        </w:rPr>
        <w:t> </w:t>
      </w:r>
      <w:r>
        <w:rPr>
          <w:w w:val="115"/>
        </w:rPr>
        <w:t>goods,</w:t>
      </w:r>
      <w:r>
        <w:rPr>
          <w:spacing w:val="-19"/>
          <w:w w:val="115"/>
        </w:rPr>
        <w:t> </w:t>
      </w:r>
      <w:r>
        <w:rPr>
          <w:w w:val="115"/>
        </w:rPr>
        <w:t>labor,</w:t>
      </w:r>
      <w:r>
        <w:rPr>
          <w:spacing w:val="-19"/>
          <w:w w:val="115"/>
        </w:rPr>
        <w:t> </w:t>
      </w:r>
      <w:r>
        <w:rPr>
          <w:w w:val="115"/>
        </w:rPr>
        <w:t>and</w:t>
      </w:r>
      <w:r>
        <w:rPr>
          <w:spacing w:val="-19"/>
          <w:w w:val="115"/>
        </w:rPr>
        <w:t> </w:t>
      </w:r>
      <w:r>
        <w:rPr>
          <w:w w:val="115"/>
        </w:rPr>
        <w:t>capital.</w:t>
      </w:r>
    </w:p>
    <w:p>
      <w:pPr>
        <w:pStyle w:val="BodyText"/>
        <w:spacing w:line="285" w:lineRule="auto" w:before="7"/>
        <w:ind w:left="478" w:right="97"/>
      </w:pPr>
      <w:r>
        <w:rPr>
          <w:w w:val="110"/>
        </w:rPr>
        <w:t>There will be a need for significant reforms within</w:t>
      </w:r>
      <w:r>
        <w:rPr>
          <w:spacing w:val="-11"/>
          <w:w w:val="110"/>
        </w:rPr>
        <w:t> </w:t>
      </w:r>
      <w:r>
        <w:rPr>
          <w:w w:val="110"/>
        </w:rPr>
        <w:t>Somalia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11"/>
          <w:w w:val="110"/>
        </w:rPr>
        <w:t> </w:t>
      </w:r>
      <w:r>
        <w:rPr>
          <w:w w:val="110"/>
        </w:rPr>
        <w:t>meet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standards</w:t>
      </w:r>
      <w:r>
        <w:rPr>
          <w:spacing w:val="-11"/>
          <w:w w:val="110"/>
        </w:rPr>
        <w:t> </w:t>
      </w:r>
      <w:r>
        <w:rPr>
          <w:w w:val="110"/>
        </w:rPr>
        <w:t>set</w:t>
      </w:r>
      <w:r>
        <w:rPr>
          <w:spacing w:val="-11"/>
          <w:w w:val="110"/>
        </w:rPr>
        <w:t> </w:t>
      </w:r>
      <w:r>
        <w:rPr>
          <w:w w:val="110"/>
        </w:rPr>
        <w:t>by the EAC, which could require substantial time and effort.</w:t>
      </w:r>
    </w:p>
    <w:p>
      <w:pPr>
        <w:pStyle w:val="BodyText"/>
        <w:spacing w:before="58"/>
      </w:pPr>
    </w:p>
    <w:p>
      <w:pPr>
        <w:pStyle w:val="BodyText"/>
        <w:spacing w:line="285" w:lineRule="auto" w:before="1"/>
        <w:ind w:left="478" w:right="97"/>
      </w:pPr>
      <w:r>
        <w:rPr>
          <w:w w:val="110"/>
        </w:rPr>
        <w:t>In</w:t>
      </w:r>
      <w:r>
        <w:rPr>
          <w:spacing w:val="-14"/>
          <w:w w:val="110"/>
        </w:rPr>
        <w:t> </w:t>
      </w:r>
      <w:r>
        <w:rPr>
          <w:w w:val="110"/>
        </w:rPr>
        <w:t>conclusion,</w:t>
      </w:r>
      <w:r>
        <w:rPr>
          <w:spacing w:val="-14"/>
          <w:w w:val="110"/>
        </w:rPr>
        <w:t> </w:t>
      </w:r>
      <w:r>
        <w:rPr>
          <w:w w:val="110"/>
        </w:rPr>
        <w:t>Somalia's</w:t>
      </w:r>
      <w:r>
        <w:rPr>
          <w:spacing w:val="-14"/>
          <w:w w:val="110"/>
        </w:rPr>
        <w:t> </w:t>
      </w:r>
      <w:r>
        <w:rPr>
          <w:w w:val="110"/>
        </w:rPr>
        <w:t>anticipated</w:t>
      </w:r>
      <w:r>
        <w:rPr>
          <w:spacing w:val="-14"/>
          <w:w w:val="110"/>
        </w:rPr>
        <w:t> </w:t>
      </w:r>
      <w:r>
        <w:rPr>
          <w:w w:val="110"/>
        </w:rPr>
        <w:t>entry into the East African Community is a testament to its resilience and forward- looking</w:t>
      </w:r>
      <w:r>
        <w:rPr>
          <w:spacing w:val="-14"/>
          <w:w w:val="110"/>
        </w:rPr>
        <w:t> </w:t>
      </w:r>
      <w:r>
        <w:rPr>
          <w:w w:val="110"/>
        </w:rPr>
        <w:t>stance.</w:t>
      </w:r>
      <w:r>
        <w:rPr>
          <w:spacing w:val="-14"/>
          <w:w w:val="110"/>
        </w:rPr>
        <w:t> </w:t>
      </w:r>
      <w:r>
        <w:rPr>
          <w:w w:val="110"/>
        </w:rPr>
        <w:t>While</w:t>
      </w:r>
      <w:r>
        <w:rPr>
          <w:spacing w:val="-14"/>
          <w:w w:val="110"/>
        </w:rPr>
        <w:t> </w:t>
      </w:r>
      <w:r>
        <w:rPr>
          <w:w w:val="110"/>
        </w:rPr>
        <w:t>there</w:t>
      </w:r>
      <w:r>
        <w:rPr>
          <w:spacing w:val="-14"/>
          <w:w w:val="110"/>
        </w:rPr>
        <w:t> </w:t>
      </w:r>
      <w:r>
        <w:rPr>
          <w:w w:val="110"/>
        </w:rPr>
        <w:t>are</w:t>
      </w:r>
      <w:r>
        <w:rPr>
          <w:spacing w:val="-14"/>
          <w:w w:val="110"/>
        </w:rPr>
        <w:t> </w:t>
      </w:r>
      <w:r>
        <w:rPr>
          <w:w w:val="110"/>
        </w:rPr>
        <w:t>hurdles</w:t>
      </w:r>
      <w:r>
        <w:rPr>
          <w:spacing w:val="-14"/>
          <w:w w:val="110"/>
        </w:rPr>
        <w:t> </w:t>
      </w:r>
      <w:r>
        <w:rPr>
          <w:w w:val="110"/>
        </w:rPr>
        <w:t>to overcome, the strategic benefits of</w:t>
      </w:r>
    </w:p>
    <w:p>
      <w:pPr>
        <w:pStyle w:val="BodyText"/>
        <w:spacing w:line="285" w:lineRule="auto" w:before="6"/>
        <w:ind w:left="478" w:right="124"/>
      </w:pPr>
      <w:r>
        <w:rPr>
          <w:w w:val="110"/>
        </w:rPr>
        <w:t>increased</w:t>
      </w:r>
      <w:r>
        <w:rPr>
          <w:spacing w:val="-5"/>
          <w:w w:val="110"/>
        </w:rPr>
        <w:t> </w:t>
      </w:r>
      <w:r>
        <w:rPr>
          <w:w w:val="110"/>
        </w:rPr>
        <w:t>market</w:t>
      </w:r>
      <w:r>
        <w:rPr>
          <w:spacing w:val="-5"/>
          <w:w w:val="110"/>
        </w:rPr>
        <w:t> </w:t>
      </w:r>
      <w:r>
        <w:rPr>
          <w:w w:val="110"/>
        </w:rPr>
        <w:t>access,</w:t>
      </w:r>
      <w:r>
        <w:rPr>
          <w:spacing w:val="-5"/>
          <w:w w:val="110"/>
        </w:rPr>
        <w:t> </w:t>
      </w:r>
      <w:r>
        <w:rPr>
          <w:w w:val="110"/>
        </w:rPr>
        <w:t>economic</w:t>
      </w:r>
      <w:r>
        <w:rPr>
          <w:spacing w:val="-5"/>
          <w:w w:val="110"/>
        </w:rPr>
        <w:t> </w:t>
      </w:r>
      <w:r>
        <w:rPr>
          <w:w w:val="110"/>
        </w:rPr>
        <w:t>growth, and regional cooperation hold the promise of a brighter future for Somalia and its people. This is a strategic leap forward, not only</w:t>
      </w:r>
      <w:r>
        <w:rPr>
          <w:spacing w:val="-12"/>
          <w:w w:val="110"/>
        </w:rPr>
        <w:t> </w:t>
      </w:r>
      <w:r>
        <w:rPr>
          <w:w w:val="110"/>
        </w:rPr>
        <w:t>for</w:t>
      </w:r>
      <w:r>
        <w:rPr>
          <w:spacing w:val="-12"/>
          <w:w w:val="110"/>
        </w:rPr>
        <w:t> </w:t>
      </w:r>
      <w:r>
        <w:rPr>
          <w:w w:val="110"/>
        </w:rPr>
        <w:t>Somalia</w:t>
      </w:r>
      <w:r>
        <w:rPr>
          <w:spacing w:val="-12"/>
          <w:w w:val="110"/>
        </w:rPr>
        <w:t> </w:t>
      </w:r>
      <w:r>
        <w:rPr>
          <w:w w:val="110"/>
        </w:rPr>
        <w:t>but</w:t>
      </w:r>
      <w:r>
        <w:rPr>
          <w:spacing w:val="-12"/>
          <w:w w:val="110"/>
        </w:rPr>
        <w:t> </w:t>
      </w:r>
      <w:r>
        <w:rPr>
          <w:w w:val="110"/>
        </w:rPr>
        <w:t>also</w:t>
      </w:r>
      <w:r>
        <w:rPr>
          <w:spacing w:val="-12"/>
          <w:w w:val="110"/>
        </w:rPr>
        <w:t> </w:t>
      </w:r>
      <w:r>
        <w:rPr>
          <w:w w:val="110"/>
        </w:rPr>
        <w:t>for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East</w:t>
      </w:r>
      <w:r>
        <w:rPr>
          <w:spacing w:val="-12"/>
          <w:w w:val="110"/>
        </w:rPr>
        <w:t> </w:t>
      </w:r>
      <w:r>
        <w:rPr>
          <w:w w:val="110"/>
        </w:rPr>
        <w:t>African region as it continues to integrate and</w:t>
      </w:r>
    </w:p>
    <w:p>
      <w:pPr>
        <w:pStyle w:val="BodyText"/>
        <w:spacing w:line="285" w:lineRule="auto" w:before="8"/>
        <w:ind w:left="478" w:right="97"/>
      </w:pPr>
      <w:r>
        <w:rPr>
          <w:w w:val="110"/>
        </w:rPr>
        <w:t>strengthen</w:t>
      </w:r>
      <w:r>
        <w:rPr>
          <w:spacing w:val="-3"/>
          <w:w w:val="110"/>
        </w:rPr>
        <w:t> </w:t>
      </w:r>
      <w:r>
        <w:rPr>
          <w:w w:val="110"/>
        </w:rPr>
        <w:t>its</w:t>
      </w:r>
      <w:r>
        <w:rPr>
          <w:spacing w:val="-3"/>
          <w:w w:val="110"/>
        </w:rPr>
        <w:t> </w:t>
      </w:r>
      <w:r>
        <w:rPr>
          <w:w w:val="110"/>
        </w:rPr>
        <w:t>collective</w:t>
      </w:r>
      <w:r>
        <w:rPr>
          <w:spacing w:val="-3"/>
          <w:w w:val="110"/>
        </w:rPr>
        <w:t> </w:t>
      </w:r>
      <w:r>
        <w:rPr>
          <w:w w:val="110"/>
        </w:rPr>
        <w:t>economic</w:t>
      </w:r>
      <w:r>
        <w:rPr>
          <w:spacing w:val="-3"/>
          <w:w w:val="110"/>
        </w:rPr>
        <w:t> </w:t>
      </w:r>
      <w:r>
        <w:rPr>
          <w:w w:val="110"/>
        </w:rPr>
        <w:t>and political stature on the global stage</w:t>
      </w:r>
    </w:p>
    <w:p>
      <w:pPr>
        <w:spacing w:after="0" w:line="285" w:lineRule="auto"/>
        <w:sectPr>
          <w:type w:val="continuous"/>
          <w:pgSz w:w="11900" w:h="16850"/>
          <w:pgMar w:top="680" w:bottom="280" w:left="0" w:right="220"/>
          <w:cols w:num="2" w:equalWidth="0">
            <w:col w:w="5793" w:space="127"/>
            <w:col w:w="5760"/>
          </w:cols>
        </w:sectPr>
      </w:pPr>
    </w:p>
    <w:p>
      <w:pPr>
        <w:spacing w:line="232" w:lineRule="auto" w:before="107"/>
        <w:ind w:left="2106" w:right="2505" w:hanging="59"/>
        <w:jc w:val="left"/>
        <w:rPr>
          <w:rFonts w:ascii="Arial Black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2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7556500" cy="1068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87685">
                              <a:moveTo>
                                <a:pt x="7556298" y="10687309"/>
                              </a:moveTo>
                              <a:lnTo>
                                <a:pt x="0" y="10687309"/>
                              </a:lnTo>
                              <a:lnTo>
                                <a:pt x="0" y="0"/>
                              </a:lnTo>
                              <a:lnTo>
                                <a:pt x="7556298" y="0"/>
                              </a:lnTo>
                              <a:lnTo>
                                <a:pt x="7556298" y="10687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A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5pt;width:594.984146pt;height:841.520397pt;mso-position-horizontal-relative:page;mso-position-vertical-relative:page;z-index:-15803904" id="docshape15" filled="true" fillcolor="#fdfaf5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276995</wp:posOffset>
            </wp:positionH>
            <wp:positionV relativeFrom="paragraph">
              <wp:posOffset>-1051</wp:posOffset>
            </wp:positionV>
            <wp:extent cx="951315" cy="77851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1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5077962</wp:posOffset>
            </wp:positionH>
            <wp:positionV relativeFrom="paragraph">
              <wp:posOffset>60711</wp:posOffset>
            </wp:positionV>
            <wp:extent cx="2245952" cy="770856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952" cy="77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pacing w:val="-2"/>
          <w:w w:val="90"/>
          <w:sz w:val="36"/>
        </w:rPr>
        <w:t>Minister</w:t>
      </w:r>
      <w:r>
        <w:rPr>
          <w:rFonts w:ascii="Arial Black"/>
          <w:spacing w:val="-23"/>
          <w:w w:val="90"/>
          <w:sz w:val="36"/>
        </w:rPr>
        <w:t> </w:t>
      </w:r>
      <w:r>
        <w:rPr>
          <w:rFonts w:ascii="Arial Black"/>
          <w:spacing w:val="-2"/>
          <w:w w:val="90"/>
          <w:sz w:val="36"/>
        </w:rPr>
        <w:t>of</w:t>
      </w:r>
      <w:r>
        <w:rPr>
          <w:rFonts w:ascii="Arial Black"/>
          <w:spacing w:val="-23"/>
          <w:w w:val="90"/>
          <w:sz w:val="36"/>
        </w:rPr>
        <w:t> </w:t>
      </w:r>
      <w:r>
        <w:rPr>
          <w:rFonts w:ascii="Arial Black"/>
          <w:spacing w:val="-2"/>
          <w:w w:val="90"/>
          <w:sz w:val="36"/>
        </w:rPr>
        <w:t>Foreign</w:t>
      </w:r>
      <w:r>
        <w:rPr>
          <w:rFonts w:ascii="Arial Black"/>
          <w:spacing w:val="-23"/>
          <w:w w:val="90"/>
          <w:sz w:val="36"/>
        </w:rPr>
        <w:t> </w:t>
      </w:r>
      <w:r>
        <w:rPr>
          <w:rFonts w:ascii="Arial Black"/>
          <w:spacing w:val="-2"/>
          <w:w w:val="90"/>
          <w:sz w:val="36"/>
        </w:rPr>
        <w:t>Affairs</w:t>
      </w:r>
      <w:r>
        <w:rPr>
          <w:rFonts w:ascii="Arial Black"/>
          <w:spacing w:val="-23"/>
          <w:w w:val="90"/>
          <w:sz w:val="36"/>
        </w:rPr>
        <w:t> </w:t>
      </w:r>
      <w:r>
        <w:rPr>
          <w:rFonts w:ascii="Arial Black"/>
          <w:spacing w:val="-2"/>
          <w:w w:val="90"/>
          <w:sz w:val="36"/>
        </w:rPr>
        <w:t>&amp; </w:t>
      </w:r>
      <w:r>
        <w:rPr>
          <w:rFonts w:ascii="Arial Black"/>
          <w:w w:val="90"/>
          <w:sz w:val="36"/>
        </w:rPr>
        <w:t>International Cooperations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26"/>
        <w:rPr>
          <w:rFonts w:ascii="Arial Black"/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0</wp:posOffset>
            </wp:positionH>
            <wp:positionV relativeFrom="paragraph">
              <wp:posOffset>716006</wp:posOffset>
            </wp:positionV>
            <wp:extent cx="3986155" cy="2647759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55" cy="264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4397112</wp:posOffset>
            </wp:positionH>
            <wp:positionV relativeFrom="paragraph">
              <wp:posOffset>274755</wp:posOffset>
            </wp:positionV>
            <wp:extent cx="2950363" cy="3366230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363" cy="336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48073</wp:posOffset>
            </wp:positionH>
            <wp:positionV relativeFrom="paragraph">
              <wp:posOffset>3811549</wp:posOffset>
            </wp:positionV>
            <wp:extent cx="4107522" cy="4682394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522" cy="468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4530710</wp:posOffset>
            </wp:positionH>
            <wp:positionV relativeFrom="paragraph">
              <wp:posOffset>3908617</wp:posOffset>
            </wp:positionV>
            <wp:extent cx="2506539" cy="4860988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539" cy="486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 Black"/>
          <w:sz w:val="17"/>
        </w:rPr>
      </w:pPr>
    </w:p>
    <w:sectPr>
      <w:pgSz w:w="11900" w:h="16850"/>
      <w:pgMar w:top="560" w:bottom="280" w:left="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455" w:hanging="26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66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70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1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91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02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3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23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34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45" w:hanging="2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76"/>
      <w:outlineLvl w:val="1"/>
    </w:pPr>
    <w:rPr>
      <w:rFonts w:ascii="Arial" w:hAnsi="Arial" w:eastAsia="Arial" w:cs="Arial"/>
      <w:b/>
      <w:bCs/>
      <w:i/>
      <w:iCs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26"/>
      <w:ind w:left="2609" w:right="1832" w:hanging="600"/>
    </w:pPr>
    <w:rPr>
      <w:rFonts w:ascii="Trebuchet MS" w:hAnsi="Trebuchet MS" w:eastAsia="Trebuchet MS" w:cs="Trebuchet MS"/>
      <w:sz w:val="113"/>
      <w:szCs w:val="11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55" w:right="38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D. Osman</dc:creator>
  <cp:keywords>DAF0to2UMOE,BACW_FUiVME</cp:keywords>
  <dc:title>Brown and Beige Classic Minimalist Art Magazine</dc:title>
  <dcterms:created xsi:type="dcterms:W3CDTF">2023-11-24T17:32:29Z</dcterms:created>
  <dcterms:modified xsi:type="dcterms:W3CDTF">2023-11-24T17:32:29Z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2023-11-22T00:00:00Z</vt:filetime>
  </property>
  <property fmtid="{D5CDD505-2E9C-101B-9397-08002B2CF9AE}" pid="3" name="Creator">
    <vt:lpwstr>Canva</vt:lpwstr>
  </property>
  <property fmtid="{D5CDD505-2E9C-101B-9397-08002B2CF9AE}" pid="4" name="LastSaved">
    <vt:filetime>2023-11-24T00:00:00Z</vt:filetime>
  </property>
  <property fmtid="{D5CDD505-2E9C-101B-9397-08002B2CF9AE}" pid="5" name="Producer">
    <vt:lpwstr>Canva</vt:lpwstr>
  </property>
</Properties>
</file>